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83" w:rsidRPr="001A7F83" w:rsidRDefault="001A7F83" w:rsidP="001A7F83">
      <w:pPr>
        <w:spacing w:after="0"/>
        <w:jc w:val="center"/>
        <w:rPr>
          <w:rFonts w:ascii="Times New Roman" w:eastAsia="Times New Roman" w:hAnsi="Times New Roman" w:cs="Times New Roman"/>
          <w:b/>
          <w:bCs/>
          <w:sz w:val="28"/>
          <w:szCs w:val="24"/>
          <w:lang w:eastAsia="ru-RU"/>
        </w:rPr>
      </w:pPr>
      <w:r w:rsidRPr="001A7F83">
        <w:rPr>
          <w:rFonts w:ascii="Times New Roman" w:eastAsia="Times New Roman" w:hAnsi="Times New Roman" w:cs="Times New Roman"/>
          <w:b/>
          <w:bCs/>
          <w:sz w:val="28"/>
          <w:szCs w:val="24"/>
          <w:lang w:eastAsia="ru-RU"/>
        </w:rPr>
        <w:t>ТЕРРИТОРИАЛЬНАЯ ИЗБИРАТЕЛЬНАЯ КОМИССИЯ</w:t>
      </w:r>
    </w:p>
    <w:p w:rsidR="001A7F83" w:rsidRPr="001A7F83" w:rsidRDefault="001A7F83" w:rsidP="001A7F83">
      <w:pPr>
        <w:spacing w:after="0"/>
        <w:jc w:val="center"/>
        <w:rPr>
          <w:rFonts w:ascii="Times New Roman" w:eastAsia="Times New Roman" w:hAnsi="Times New Roman" w:cs="Times New Roman"/>
          <w:b/>
          <w:bCs/>
          <w:sz w:val="26"/>
          <w:szCs w:val="24"/>
          <w:lang w:eastAsia="ru-RU"/>
        </w:rPr>
      </w:pPr>
      <w:r w:rsidRPr="001A7F83">
        <w:rPr>
          <w:rFonts w:ascii="Times New Roman" w:eastAsia="Times New Roman" w:hAnsi="Times New Roman" w:cs="Times New Roman"/>
          <w:b/>
          <w:bCs/>
          <w:sz w:val="26"/>
          <w:szCs w:val="24"/>
          <w:lang w:eastAsia="ru-RU"/>
        </w:rPr>
        <w:t>КУЙБЫШЕВСКОГО РАЙОНА РОСТОВСКОЙ ОБЛАСТИ</w:t>
      </w:r>
    </w:p>
    <w:p w:rsidR="001A7F83" w:rsidRPr="001A7F83" w:rsidRDefault="001A7F83" w:rsidP="001A7F83">
      <w:pPr>
        <w:spacing w:after="0"/>
        <w:jc w:val="center"/>
        <w:rPr>
          <w:rFonts w:ascii="Times New Roman" w:eastAsia="Times New Roman" w:hAnsi="Times New Roman" w:cs="Times New Roman"/>
          <w:sz w:val="24"/>
          <w:szCs w:val="24"/>
          <w:lang w:eastAsia="ru-RU"/>
        </w:rPr>
      </w:pPr>
    </w:p>
    <w:p w:rsidR="001A7F83" w:rsidRPr="001A7F83" w:rsidRDefault="001A7F83" w:rsidP="001A7F83">
      <w:pPr>
        <w:spacing w:after="0"/>
        <w:rPr>
          <w:rFonts w:ascii="Times New Roman" w:eastAsia="Times New Roman" w:hAnsi="Times New Roman" w:cs="Times New Roman"/>
          <w:sz w:val="24"/>
          <w:szCs w:val="24"/>
          <w:lang w:eastAsia="ru-RU"/>
        </w:rPr>
      </w:pPr>
      <w:r w:rsidRPr="001A7F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A0264F4" wp14:editId="28E7D123">
                <wp:simplePos x="0" y="0"/>
                <wp:positionH relativeFrom="column">
                  <wp:posOffset>152400</wp:posOffset>
                </wp:positionH>
                <wp:positionV relativeFrom="paragraph">
                  <wp:posOffset>1905</wp:posOffset>
                </wp:positionV>
                <wp:extent cx="5867400" cy="0"/>
                <wp:effectExtent l="22860" t="20320" r="24765"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4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" strokeweight="3pt">
                <v:stroke linestyle="thinThin"/>
              </v:line>
            </w:pict>
          </mc:Fallback>
        </mc:AlternateContent>
      </w:r>
    </w:p>
    <w:p w:rsidR="001A7F83" w:rsidRPr="001A7F83" w:rsidRDefault="001A7F83" w:rsidP="001A7F83">
      <w:pPr>
        <w:spacing w:after="0"/>
        <w:jc w:val="center"/>
        <w:rPr>
          <w:rFonts w:ascii="Times New Roman" w:eastAsia="Times New Roman" w:hAnsi="Times New Roman" w:cs="Times New Roman"/>
          <w:b/>
          <w:bCs/>
          <w:sz w:val="52"/>
          <w:szCs w:val="24"/>
          <w:lang w:eastAsia="ru-RU"/>
        </w:rPr>
      </w:pPr>
    </w:p>
    <w:p w:rsidR="001A7F83" w:rsidRPr="001A7F83" w:rsidRDefault="001A7F83" w:rsidP="001A7F83">
      <w:pPr>
        <w:spacing w:after="0"/>
        <w:jc w:val="center"/>
        <w:rPr>
          <w:rFonts w:ascii="Times New Roman" w:eastAsia="Times New Roman" w:hAnsi="Times New Roman" w:cs="Times New Roman"/>
          <w:b/>
          <w:bCs/>
          <w:sz w:val="52"/>
          <w:szCs w:val="24"/>
          <w:lang w:eastAsia="ru-RU"/>
        </w:rPr>
      </w:pPr>
    </w:p>
    <w:p w:rsidR="001A7F83" w:rsidRPr="001A7F83" w:rsidRDefault="001A7F83" w:rsidP="001A7F83">
      <w:pPr>
        <w:spacing w:after="0"/>
        <w:jc w:val="center"/>
        <w:rPr>
          <w:rFonts w:ascii="Times New Roman" w:eastAsia="Times New Roman" w:hAnsi="Times New Roman" w:cs="Times New Roman"/>
          <w:b/>
          <w:bCs/>
          <w:sz w:val="52"/>
          <w:szCs w:val="24"/>
          <w:lang w:eastAsia="ru-RU"/>
        </w:rPr>
      </w:pPr>
    </w:p>
    <w:p w:rsidR="001A7F83" w:rsidRPr="001A7F83" w:rsidRDefault="001A7F83" w:rsidP="001A7F83">
      <w:pPr>
        <w:spacing w:after="0"/>
        <w:jc w:val="center"/>
        <w:rPr>
          <w:rFonts w:ascii="Times New Roman" w:eastAsia="Times New Roman" w:hAnsi="Times New Roman" w:cs="Times New Roman"/>
          <w:b/>
          <w:bCs/>
          <w:sz w:val="52"/>
          <w:szCs w:val="24"/>
          <w:lang w:eastAsia="ru-RU"/>
        </w:rPr>
      </w:pPr>
    </w:p>
    <w:p w:rsidR="001A7F83" w:rsidRPr="001A7F83" w:rsidRDefault="001A7F83" w:rsidP="001A7F83">
      <w:pPr>
        <w:spacing w:after="0"/>
        <w:rPr>
          <w:rFonts w:ascii="Times New Roman" w:eastAsia="Times New Roman" w:hAnsi="Times New Roman" w:cs="Times New Roman"/>
          <w:b/>
          <w:bCs/>
          <w:sz w:val="52"/>
          <w:szCs w:val="24"/>
          <w:lang w:eastAsia="ru-RU"/>
        </w:rPr>
      </w:pPr>
    </w:p>
    <w:p w:rsidR="001A7F83" w:rsidRPr="001A7F83" w:rsidRDefault="001A7F83" w:rsidP="001A7F83">
      <w:pPr>
        <w:spacing w:after="0"/>
        <w:jc w:val="center"/>
        <w:rPr>
          <w:rFonts w:ascii="Times New Roman" w:eastAsia="Times New Roman" w:hAnsi="Times New Roman" w:cs="Times New Roman"/>
          <w:b/>
          <w:bCs/>
          <w:sz w:val="52"/>
          <w:szCs w:val="24"/>
          <w:lang w:eastAsia="ru-RU"/>
        </w:rPr>
      </w:pPr>
      <w:r w:rsidRPr="001A7F83">
        <w:rPr>
          <w:rFonts w:ascii="Times New Roman" w:eastAsia="Times New Roman" w:hAnsi="Times New Roman" w:cs="Times New Roman"/>
          <w:b/>
          <w:bCs/>
          <w:sz w:val="52"/>
          <w:szCs w:val="24"/>
          <w:lang w:eastAsia="ru-RU"/>
        </w:rPr>
        <w:t xml:space="preserve">Обзорно-аналитическая справка </w:t>
      </w:r>
    </w:p>
    <w:p w:rsidR="001A7F83" w:rsidRPr="00B62282" w:rsidRDefault="001A7F83" w:rsidP="001A7F83">
      <w:pPr>
        <w:spacing w:after="0"/>
        <w:jc w:val="center"/>
        <w:rPr>
          <w:rFonts w:ascii="Times New Roman" w:eastAsia="Times New Roman" w:hAnsi="Times New Roman" w:cs="Times New Roman"/>
          <w:b/>
          <w:bCs/>
          <w:sz w:val="52"/>
          <w:szCs w:val="24"/>
          <w:u w:val="single"/>
          <w:lang w:eastAsia="ru-RU"/>
        </w:rPr>
      </w:pPr>
      <w:r w:rsidRPr="001A7F83">
        <w:rPr>
          <w:rFonts w:ascii="Times New Roman" w:eastAsia="Times New Roman" w:hAnsi="Times New Roman" w:cs="Times New Roman"/>
          <w:b/>
          <w:bCs/>
          <w:sz w:val="52"/>
          <w:szCs w:val="24"/>
          <w:lang w:eastAsia="ru-RU"/>
        </w:rPr>
        <w:t xml:space="preserve"> территориальной </w:t>
      </w:r>
      <w:bookmarkStart w:id="0" w:name="_GoBack"/>
      <w:bookmarkEnd w:id="0"/>
    </w:p>
    <w:p w:rsidR="001A7F83" w:rsidRPr="001A7F83" w:rsidRDefault="001A7F83" w:rsidP="001A7F83">
      <w:pPr>
        <w:spacing w:after="0"/>
        <w:jc w:val="center"/>
        <w:rPr>
          <w:rFonts w:ascii="Times New Roman" w:eastAsia="Times New Roman" w:hAnsi="Times New Roman" w:cs="Times New Roman"/>
          <w:b/>
          <w:bCs/>
          <w:sz w:val="52"/>
          <w:szCs w:val="24"/>
          <w:lang w:eastAsia="ru-RU"/>
        </w:rPr>
      </w:pPr>
      <w:r w:rsidRPr="001A7F83">
        <w:rPr>
          <w:rFonts w:ascii="Times New Roman" w:eastAsia="Times New Roman" w:hAnsi="Times New Roman" w:cs="Times New Roman"/>
          <w:b/>
          <w:bCs/>
          <w:sz w:val="52"/>
          <w:szCs w:val="24"/>
          <w:lang w:eastAsia="ru-RU"/>
        </w:rPr>
        <w:t xml:space="preserve">избирательной комиссии Куйбышевского района </w:t>
      </w:r>
    </w:p>
    <w:p w:rsidR="001A7F83" w:rsidRPr="001A7F83" w:rsidRDefault="001A7F83" w:rsidP="001A7F83">
      <w:pPr>
        <w:spacing w:after="0"/>
        <w:jc w:val="center"/>
        <w:rPr>
          <w:rFonts w:ascii="Times New Roman" w:eastAsia="Times New Roman" w:hAnsi="Times New Roman" w:cs="Times New Roman"/>
          <w:b/>
          <w:bCs/>
          <w:sz w:val="52"/>
          <w:szCs w:val="20"/>
          <w:lang w:eastAsia="ru-RU"/>
        </w:rPr>
      </w:pPr>
      <w:r w:rsidRPr="001A7F83">
        <w:rPr>
          <w:rFonts w:ascii="Times New Roman" w:eastAsia="Times New Roman" w:hAnsi="Times New Roman" w:cs="Times New Roman"/>
          <w:b/>
          <w:sz w:val="52"/>
          <w:szCs w:val="24"/>
          <w:lang w:eastAsia="ru-RU"/>
        </w:rPr>
        <w:t xml:space="preserve">о ходе подготовки и проведению  </w:t>
      </w:r>
      <w:proofErr w:type="gramStart"/>
      <w:r w:rsidRPr="001A7F83">
        <w:rPr>
          <w:rFonts w:ascii="Times New Roman" w:eastAsia="Times New Roman" w:hAnsi="Times New Roman" w:cs="Times New Roman"/>
          <w:b/>
          <w:sz w:val="52"/>
          <w:szCs w:val="24"/>
          <w:lang w:eastAsia="ru-RU"/>
        </w:rPr>
        <w:t>выборов</w:t>
      </w:r>
      <w:r w:rsidRPr="001A7F83">
        <w:rPr>
          <w:rFonts w:ascii="Times New Roman" w:eastAsia="Times New Roman" w:hAnsi="Times New Roman" w:cs="Times New Roman"/>
          <w:sz w:val="52"/>
          <w:szCs w:val="24"/>
          <w:lang w:eastAsia="ru-RU"/>
        </w:rPr>
        <w:t xml:space="preserve"> </w:t>
      </w:r>
      <w:r>
        <w:rPr>
          <w:rFonts w:ascii="Times New Roman" w:eastAsia="Times New Roman" w:hAnsi="Times New Roman" w:cs="Times New Roman"/>
          <w:b/>
          <w:bCs/>
          <w:sz w:val="52"/>
          <w:szCs w:val="20"/>
          <w:lang w:eastAsia="ru-RU"/>
        </w:rPr>
        <w:t>Депутатов Государственной Думы Федерального Собрания Российской Федерации седьмого созыва</w:t>
      </w:r>
      <w:proofErr w:type="gramEnd"/>
      <w:r>
        <w:rPr>
          <w:rFonts w:ascii="Times New Roman" w:eastAsia="Times New Roman" w:hAnsi="Times New Roman" w:cs="Times New Roman"/>
          <w:b/>
          <w:bCs/>
          <w:sz w:val="52"/>
          <w:szCs w:val="20"/>
          <w:lang w:eastAsia="ru-RU"/>
        </w:rPr>
        <w:t xml:space="preserve"> </w:t>
      </w:r>
    </w:p>
    <w:p w:rsidR="001A7F83" w:rsidRPr="001A7F83" w:rsidRDefault="001A7F83" w:rsidP="001A7F83">
      <w:pPr>
        <w:spacing w:after="0"/>
        <w:jc w:val="center"/>
        <w:rPr>
          <w:rFonts w:ascii="Times New Roman" w:eastAsia="Times New Roman" w:hAnsi="Times New Roman" w:cs="Times New Roman"/>
          <w:b/>
          <w:bCs/>
          <w:sz w:val="52"/>
          <w:szCs w:val="20"/>
          <w:lang w:eastAsia="ru-RU"/>
        </w:rPr>
      </w:pPr>
      <w:r>
        <w:rPr>
          <w:rFonts w:ascii="Times New Roman" w:eastAsia="Times New Roman" w:hAnsi="Times New Roman" w:cs="Times New Roman"/>
          <w:b/>
          <w:bCs/>
          <w:sz w:val="52"/>
          <w:szCs w:val="20"/>
          <w:lang w:eastAsia="ru-RU"/>
        </w:rPr>
        <w:t>18 сентября 2016</w:t>
      </w:r>
      <w:r w:rsidRPr="001A7F83">
        <w:rPr>
          <w:rFonts w:ascii="Times New Roman" w:eastAsia="Times New Roman" w:hAnsi="Times New Roman" w:cs="Times New Roman"/>
          <w:b/>
          <w:bCs/>
          <w:sz w:val="52"/>
          <w:szCs w:val="20"/>
          <w:lang w:eastAsia="ru-RU"/>
        </w:rPr>
        <w:t xml:space="preserve"> года.</w:t>
      </w:r>
    </w:p>
    <w:p w:rsidR="001A7F83" w:rsidRPr="001A7F83" w:rsidRDefault="001A7F83" w:rsidP="001A7F83">
      <w:pPr>
        <w:spacing w:after="0"/>
        <w:jc w:val="center"/>
        <w:rPr>
          <w:rFonts w:ascii="Times New Roman" w:eastAsia="Times New Roman" w:hAnsi="Times New Roman" w:cs="Times New Roman"/>
          <w:b/>
          <w:bCs/>
          <w:sz w:val="52"/>
          <w:szCs w:val="20"/>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4"/>
          <w:szCs w:val="24"/>
          <w:lang w:eastAsia="ru-RU"/>
        </w:rPr>
      </w:pPr>
    </w:p>
    <w:p w:rsidR="001A7F83" w:rsidRPr="001A7F83" w:rsidRDefault="001A7F83" w:rsidP="001A7F83">
      <w:pPr>
        <w:spacing w:after="0"/>
        <w:jc w:val="center"/>
        <w:rPr>
          <w:rFonts w:ascii="Times New Roman" w:eastAsia="Times New Roman" w:hAnsi="Times New Roman" w:cs="Times New Roman"/>
          <w:sz w:val="24"/>
          <w:szCs w:val="24"/>
          <w:lang w:eastAsia="ru-RU"/>
        </w:rPr>
      </w:pPr>
    </w:p>
    <w:p w:rsidR="001A7F83" w:rsidRPr="001A7F83" w:rsidRDefault="001A7F83" w:rsidP="001A7F83">
      <w:pPr>
        <w:spacing w:after="0"/>
        <w:jc w:val="center"/>
        <w:rPr>
          <w:rFonts w:ascii="Times New Roman" w:eastAsia="Times New Roman" w:hAnsi="Times New Roman" w:cs="Times New Roman"/>
          <w:sz w:val="24"/>
          <w:szCs w:val="24"/>
          <w:lang w:eastAsia="ru-RU"/>
        </w:rPr>
      </w:pPr>
    </w:p>
    <w:p w:rsidR="001A7F83" w:rsidRPr="001A7F83" w:rsidRDefault="001A7F83" w:rsidP="001A7F83">
      <w:pPr>
        <w:spacing w:after="0"/>
        <w:jc w:val="center"/>
        <w:rPr>
          <w:rFonts w:ascii="Times New Roman" w:eastAsia="Times New Roman" w:hAnsi="Times New Roman" w:cs="Times New Roman"/>
          <w:b/>
          <w:bCs/>
          <w:sz w:val="36"/>
          <w:szCs w:val="36"/>
          <w:lang w:eastAsia="ru-RU"/>
        </w:rPr>
      </w:pPr>
      <w:r w:rsidRPr="001A7F83">
        <w:rPr>
          <w:rFonts w:ascii="Times New Roman" w:eastAsia="Times New Roman" w:hAnsi="Times New Roman" w:cs="Times New Roman"/>
          <w:b/>
          <w:bCs/>
          <w:sz w:val="36"/>
          <w:szCs w:val="36"/>
          <w:lang w:eastAsia="ru-RU"/>
        </w:rPr>
        <w:t>с. Куйбышево</w:t>
      </w:r>
    </w:p>
    <w:p w:rsidR="001A7F83" w:rsidRPr="001A7F83" w:rsidRDefault="001A7F83" w:rsidP="001A7F83">
      <w:pPr>
        <w:spacing w:after="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2016</w:t>
      </w:r>
      <w:r w:rsidRPr="001A7F83">
        <w:rPr>
          <w:rFonts w:ascii="Times New Roman" w:eastAsia="Times New Roman" w:hAnsi="Times New Roman" w:cs="Times New Roman"/>
          <w:b/>
          <w:bCs/>
          <w:sz w:val="36"/>
          <w:szCs w:val="36"/>
          <w:lang w:eastAsia="ru-RU"/>
        </w:rPr>
        <w:t>год</w:t>
      </w:r>
      <w:r w:rsidRPr="001A7F83">
        <w:rPr>
          <w:rFonts w:ascii="Times New Roman" w:eastAsia="Times New Roman" w:hAnsi="Times New Roman" w:cs="Times New Roman"/>
          <w:b/>
          <w:bCs/>
          <w:sz w:val="36"/>
          <w:szCs w:val="36"/>
          <w:lang w:eastAsia="ru-RU"/>
        </w:rPr>
        <w:br w:type="page"/>
      </w:r>
    </w:p>
    <w:p w:rsidR="001A7F83" w:rsidRPr="001A7F83" w:rsidRDefault="001A7F83" w:rsidP="001A7F83">
      <w:pPr>
        <w:spacing w:after="0"/>
        <w:jc w:val="center"/>
        <w:rPr>
          <w:rFonts w:ascii="Times New Roman" w:eastAsia="Times New Roman" w:hAnsi="Times New Roman" w:cs="Times New Roman"/>
          <w:b/>
          <w:bCs/>
          <w:sz w:val="32"/>
          <w:szCs w:val="32"/>
          <w:lang w:eastAsia="ru-RU"/>
        </w:rPr>
      </w:pPr>
    </w:p>
    <w:p w:rsidR="001A7F83" w:rsidRPr="001A7F83" w:rsidRDefault="001A7F83" w:rsidP="001A7F83">
      <w:pPr>
        <w:spacing w:after="0"/>
        <w:jc w:val="center"/>
        <w:rPr>
          <w:rFonts w:ascii="Times New Roman" w:eastAsia="Times New Roman" w:hAnsi="Times New Roman" w:cs="Times New Roman"/>
          <w:b/>
          <w:bCs/>
          <w:sz w:val="32"/>
          <w:szCs w:val="32"/>
          <w:lang w:eastAsia="ru-RU"/>
        </w:rPr>
      </w:pPr>
      <w:r w:rsidRPr="001A7F83">
        <w:rPr>
          <w:rFonts w:ascii="Times New Roman" w:eastAsia="Times New Roman" w:hAnsi="Times New Roman" w:cs="Times New Roman"/>
          <w:b/>
          <w:bCs/>
          <w:sz w:val="32"/>
          <w:szCs w:val="32"/>
          <w:lang w:eastAsia="ru-RU"/>
        </w:rPr>
        <w:t xml:space="preserve">Обзорно-аналитическая справка </w:t>
      </w:r>
    </w:p>
    <w:p w:rsidR="001A7F83" w:rsidRPr="001A7F83" w:rsidRDefault="001A7F83" w:rsidP="001A7F83">
      <w:pPr>
        <w:spacing w:after="0"/>
        <w:jc w:val="center"/>
        <w:rPr>
          <w:rFonts w:ascii="Times New Roman" w:eastAsia="Times New Roman" w:hAnsi="Times New Roman" w:cs="Times New Roman"/>
          <w:b/>
          <w:bCs/>
          <w:sz w:val="28"/>
          <w:szCs w:val="24"/>
          <w:lang w:eastAsia="ru-RU"/>
        </w:rPr>
      </w:pPr>
      <w:r w:rsidRPr="001A7F83">
        <w:rPr>
          <w:rFonts w:ascii="Times New Roman" w:eastAsia="Times New Roman" w:hAnsi="Times New Roman" w:cs="Times New Roman"/>
          <w:b/>
          <w:bCs/>
          <w:sz w:val="28"/>
          <w:szCs w:val="24"/>
          <w:lang w:eastAsia="ru-RU"/>
        </w:rPr>
        <w:t>территориальной избирательной комиссии Куйбышевского района</w:t>
      </w:r>
    </w:p>
    <w:p w:rsidR="001A7F83" w:rsidRPr="001A7F83" w:rsidRDefault="001A7F83" w:rsidP="001A7F83">
      <w:pPr>
        <w:spacing w:after="0"/>
        <w:jc w:val="center"/>
        <w:rPr>
          <w:rFonts w:ascii="Times New Roman" w:eastAsia="Times New Roman" w:hAnsi="Times New Roman" w:cs="Times New Roman"/>
          <w:b/>
          <w:bCs/>
          <w:sz w:val="28"/>
          <w:szCs w:val="24"/>
          <w:lang w:eastAsia="ru-RU"/>
        </w:rPr>
      </w:pPr>
      <w:r w:rsidRPr="001A7F83">
        <w:rPr>
          <w:rFonts w:ascii="Times New Roman" w:eastAsia="Times New Roman" w:hAnsi="Times New Roman" w:cs="Times New Roman"/>
          <w:b/>
          <w:bCs/>
          <w:sz w:val="28"/>
          <w:szCs w:val="24"/>
          <w:lang w:eastAsia="ru-RU"/>
        </w:rPr>
        <w:t xml:space="preserve">о ходе подготовки и итогах </w:t>
      </w:r>
      <w:proofErr w:type="gramStart"/>
      <w:r w:rsidRPr="001A7F83">
        <w:rPr>
          <w:rFonts w:ascii="Times New Roman" w:eastAsia="Times New Roman" w:hAnsi="Times New Roman" w:cs="Times New Roman"/>
          <w:b/>
          <w:bCs/>
          <w:sz w:val="28"/>
          <w:szCs w:val="24"/>
          <w:lang w:eastAsia="ru-RU"/>
        </w:rPr>
        <w:t>выборов Депутатов Государственной Думы Федерального Собрания Российской Федерации седьмого созыва</w:t>
      </w:r>
      <w:proofErr w:type="gramEnd"/>
      <w:r w:rsidRPr="001A7F83">
        <w:rPr>
          <w:rFonts w:ascii="Times New Roman" w:eastAsia="Times New Roman" w:hAnsi="Times New Roman" w:cs="Times New Roman"/>
          <w:b/>
          <w:bCs/>
          <w:sz w:val="28"/>
          <w:szCs w:val="24"/>
          <w:lang w:eastAsia="ru-RU"/>
        </w:rPr>
        <w:t xml:space="preserve"> </w:t>
      </w:r>
    </w:p>
    <w:p w:rsidR="001A7F83" w:rsidRPr="001A7F83" w:rsidRDefault="001A7F83" w:rsidP="001A7F83">
      <w:pPr>
        <w:spacing w:after="0"/>
        <w:jc w:val="center"/>
        <w:rPr>
          <w:rFonts w:ascii="Times New Roman" w:eastAsia="Times New Roman" w:hAnsi="Times New Roman" w:cs="Times New Roman"/>
          <w:b/>
          <w:bCs/>
          <w:sz w:val="28"/>
          <w:szCs w:val="24"/>
          <w:lang w:eastAsia="ru-RU"/>
        </w:rPr>
      </w:pPr>
      <w:r w:rsidRPr="001A7F83">
        <w:rPr>
          <w:rFonts w:ascii="Times New Roman" w:eastAsia="Times New Roman" w:hAnsi="Times New Roman" w:cs="Times New Roman"/>
          <w:b/>
          <w:bCs/>
          <w:sz w:val="28"/>
          <w:szCs w:val="24"/>
          <w:lang w:eastAsia="ru-RU"/>
        </w:rPr>
        <w:t>18 сентября 2016 года</w:t>
      </w:r>
    </w:p>
    <w:p w:rsidR="001A7F83" w:rsidRPr="001A7F83" w:rsidRDefault="001A7F83" w:rsidP="001A7F83">
      <w:pPr>
        <w:spacing w:after="0"/>
        <w:ind w:firstLine="708"/>
        <w:jc w:val="center"/>
        <w:rPr>
          <w:rFonts w:ascii="Times New Roman" w:eastAsia="Times New Roman" w:hAnsi="Times New Roman" w:cs="Times New Roman"/>
          <w:b/>
          <w:bCs/>
          <w:sz w:val="28"/>
          <w:szCs w:val="24"/>
          <w:lang w:eastAsia="ru-RU"/>
        </w:rPr>
      </w:pPr>
      <w:r w:rsidRPr="001A7F83">
        <w:rPr>
          <w:rFonts w:ascii="Times New Roman" w:eastAsia="Times New Roman" w:hAnsi="Times New Roman" w:cs="Times New Roman"/>
          <w:b/>
          <w:bCs/>
          <w:sz w:val="28"/>
          <w:szCs w:val="24"/>
          <w:lang w:eastAsia="ru-RU"/>
        </w:rPr>
        <w:t>Краткая административно-территориальная и экономическая характеристика Куйбышевского района.</w:t>
      </w:r>
    </w:p>
    <w:p w:rsidR="001A7F83" w:rsidRPr="001A7F83" w:rsidRDefault="001A7F83" w:rsidP="001A7F83">
      <w:pPr>
        <w:spacing w:after="0"/>
        <w:jc w:val="both"/>
        <w:rPr>
          <w:rFonts w:ascii="Times New Roman" w:eastAsia="Times New Roman" w:hAnsi="Times New Roman" w:cs="Times New Roman"/>
          <w:sz w:val="24"/>
          <w:szCs w:val="24"/>
          <w:lang w:eastAsia="ru-RU"/>
        </w:rPr>
      </w:pPr>
    </w:p>
    <w:p w:rsidR="001A7F83" w:rsidRPr="001A7F83" w:rsidRDefault="001A7F83" w:rsidP="001A7F83">
      <w:pPr>
        <w:spacing w:after="120"/>
        <w:jc w:val="both"/>
        <w:rPr>
          <w:rFonts w:ascii="Times New Roman" w:eastAsia="Times New Roman" w:hAnsi="Times New Roman" w:cs="Times New Roman"/>
          <w:sz w:val="28"/>
          <w:szCs w:val="28"/>
          <w:lang w:eastAsia="ru-RU"/>
        </w:rPr>
      </w:pPr>
      <w:r w:rsidRPr="001A7F83">
        <w:rPr>
          <w:rFonts w:ascii="Times New Roman" w:eastAsia="Times New Roman" w:hAnsi="Times New Roman" w:cs="Times New Roman"/>
          <w:sz w:val="28"/>
          <w:szCs w:val="28"/>
          <w:lang w:eastAsia="ru-RU"/>
        </w:rPr>
        <w:tab/>
        <w:t xml:space="preserve">Куйбышевский район расположен на юго-западной части  Ростовской области и граничит: на севере с Луганской и Донецкой областями Украины, на юго-западе с Матвеево - Курганским, а на юго-востоке с </w:t>
      </w:r>
      <w:proofErr w:type="spellStart"/>
      <w:r w:rsidRPr="001A7F83">
        <w:rPr>
          <w:rFonts w:ascii="Times New Roman" w:eastAsia="Times New Roman" w:hAnsi="Times New Roman" w:cs="Times New Roman"/>
          <w:sz w:val="28"/>
          <w:szCs w:val="28"/>
          <w:lang w:eastAsia="ru-RU"/>
        </w:rPr>
        <w:t>Родионово</w:t>
      </w:r>
      <w:proofErr w:type="spellEnd"/>
      <w:r w:rsidRPr="001A7F83">
        <w:rPr>
          <w:rFonts w:ascii="Times New Roman" w:eastAsia="Times New Roman" w:hAnsi="Times New Roman" w:cs="Times New Roman"/>
          <w:sz w:val="28"/>
          <w:szCs w:val="28"/>
          <w:lang w:eastAsia="ru-RU"/>
        </w:rPr>
        <w:t xml:space="preserve"> </w:t>
      </w:r>
      <w:proofErr w:type="gramStart"/>
      <w:r w:rsidRPr="001A7F83">
        <w:rPr>
          <w:rFonts w:ascii="Times New Roman" w:eastAsia="Times New Roman" w:hAnsi="Times New Roman" w:cs="Times New Roman"/>
          <w:sz w:val="28"/>
          <w:szCs w:val="28"/>
          <w:lang w:eastAsia="ru-RU"/>
        </w:rPr>
        <w:t>-</w:t>
      </w:r>
      <w:proofErr w:type="spellStart"/>
      <w:r w:rsidRPr="001A7F83">
        <w:rPr>
          <w:rFonts w:ascii="Times New Roman" w:eastAsia="Times New Roman" w:hAnsi="Times New Roman" w:cs="Times New Roman"/>
          <w:sz w:val="28"/>
          <w:szCs w:val="28"/>
          <w:lang w:eastAsia="ru-RU"/>
        </w:rPr>
        <w:t>Н</w:t>
      </w:r>
      <w:proofErr w:type="gramEnd"/>
      <w:r w:rsidRPr="001A7F83">
        <w:rPr>
          <w:rFonts w:ascii="Times New Roman" w:eastAsia="Times New Roman" w:hAnsi="Times New Roman" w:cs="Times New Roman"/>
          <w:sz w:val="28"/>
          <w:szCs w:val="28"/>
          <w:lang w:eastAsia="ru-RU"/>
        </w:rPr>
        <w:t>есветайским</w:t>
      </w:r>
      <w:proofErr w:type="spellEnd"/>
      <w:r w:rsidRPr="001A7F83">
        <w:rPr>
          <w:rFonts w:ascii="Times New Roman" w:eastAsia="Times New Roman" w:hAnsi="Times New Roman" w:cs="Times New Roman"/>
          <w:sz w:val="28"/>
          <w:szCs w:val="28"/>
          <w:lang w:eastAsia="ru-RU"/>
        </w:rPr>
        <w:t xml:space="preserve"> районами. </w:t>
      </w:r>
      <w:proofErr w:type="gramStart"/>
      <w:r w:rsidRPr="001A7F83">
        <w:rPr>
          <w:rFonts w:ascii="Times New Roman" w:eastAsia="Times New Roman" w:hAnsi="Times New Roman" w:cs="Times New Roman"/>
          <w:sz w:val="28"/>
          <w:szCs w:val="28"/>
          <w:lang w:eastAsia="ru-RU"/>
        </w:rPr>
        <w:t>Ближайшая железнодорожная станция Матвеев – Курган – 35 километров, ближайший морской порт – г. Таганрог – 70 километров, ближайший речной порт – г. Ростов – на – Дону - 130 километров.</w:t>
      </w:r>
      <w:proofErr w:type="gramEnd"/>
    </w:p>
    <w:p w:rsidR="001A7F83" w:rsidRPr="001A7F83" w:rsidRDefault="001A7F83" w:rsidP="001A7F83">
      <w:pPr>
        <w:spacing w:after="120"/>
        <w:jc w:val="both"/>
        <w:rPr>
          <w:rFonts w:ascii="Times New Roman" w:eastAsia="Times New Roman" w:hAnsi="Times New Roman" w:cs="Times New Roman"/>
          <w:sz w:val="28"/>
          <w:szCs w:val="28"/>
          <w:lang w:eastAsia="ru-RU"/>
        </w:rPr>
      </w:pPr>
      <w:r w:rsidRPr="001A7F83">
        <w:rPr>
          <w:rFonts w:ascii="Times New Roman" w:eastAsia="Times New Roman" w:hAnsi="Times New Roman" w:cs="Times New Roman"/>
          <w:sz w:val="28"/>
          <w:szCs w:val="28"/>
          <w:lang w:eastAsia="ru-RU"/>
        </w:rPr>
        <w:tab/>
        <w:t xml:space="preserve">За свою историю район неоднократно подвергался территориальному изменению. В результате последнего административного деления, в 1972 году, район был выделен в самостоятельную административную единицу  Ростовской области из состава Матвеево - Курганского района и вновь стал самостоятельным  районом, с административным центром в селе Куйбышево.  Село Куйбышево является родиной маршала Советского Союза Гречко А.А., где увековечена его память установленным бронзовым бюстом. </w:t>
      </w:r>
    </w:p>
    <w:p w:rsidR="001A7F83" w:rsidRPr="001A7F83" w:rsidRDefault="001A7F83" w:rsidP="001A7F83">
      <w:pPr>
        <w:spacing w:after="120"/>
        <w:jc w:val="both"/>
        <w:rPr>
          <w:rFonts w:ascii="Times New Roman" w:eastAsia="Times New Roman" w:hAnsi="Times New Roman" w:cs="Times New Roman"/>
          <w:sz w:val="28"/>
          <w:szCs w:val="28"/>
          <w:lang w:eastAsia="ru-RU"/>
        </w:rPr>
      </w:pPr>
      <w:r w:rsidRPr="001A7F83">
        <w:rPr>
          <w:rFonts w:ascii="Times New Roman" w:eastAsia="Times New Roman" w:hAnsi="Times New Roman" w:cs="Times New Roman"/>
          <w:sz w:val="28"/>
          <w:szCs w:val="28"/>
          <w:lang w:eastAsia="ru-RU"/>
        </w:rPr>
        <w:tab/>
        <w:t xml:space="preserve">Площадь Куйбышевского района составляет 872,15 кв. км. В районе образовано 3 </w:t>
      </w:r>
      <w:proofErr w:type="gramStart"/>
      <w:r w:rsidRPr="001A7F83">
        <w:rPr>
          <w:rFonts w:ascii="Times New Roman" w:eastAsia="Times New Roman" w:hAnsi="Times New Roman" w:cs="Times New Roman"/>
          <w:sz w:val="28"/>
          <w:szCs w:val="28"/>
          <w:lang w:eastAsia="ru-RU"/>
        </w:rPr>
        <w:t>сельских</w:t>
      </w:r>
      <w:proofErr w:type="gramEnd"/>
      <w:r w:rsidRPr="001A7F83">
        <w:rPr>
          <w:rFonts w:ascii="Times New Roman" w:eastAsia="Times New Roman" w:hAnsi="Times New Roman" w:cs="Times New Roman"/>
          <w:sz w:val="28"/>
          <w:szCs w:val="28"/>
          <w:lang w:eastAsia="ru-RU"/>
        </w:rPr>
        <w:t xml:space="preserve"> поселения: Куйбышевское сельское поселение, </w:t>
      </w:r>
      <w:proofErr w:type="spellStart"/>
      <w:r w:rsidRPr="001A7F83">
        <w:rPr>
          <w:rFonts w:ascii="Times New Roman" w:eastAsia="Times New Roman" w:hAnsi="Times New Roman" w:cs="Times New Roman"/>
          <w:sz w:val="28"/>
          <w:szCs w:val="28"/>
          <w:lang w:eastAsia="ru-RU"/>
        </w:rPr>
        <w:t>Лысогорское</w:t>
      </w:r>
      <w:proofErr w:type="spellEnd"/>
      <w:r w:rsidRPr="001A7F83">
        <w:rPr>
          <w:rFonts w:ascii="Times New Roman" w:eastAsia="Times New Roman" w:hAnsi="Times New Roman" w:cs="Times New Roman"/>
          <w:sz w:val="28"/>
          <w:szCs w:val="28"/>
          <w:lang w:eastAsia="ru-RU"/>
        </w:rPr>
        <w:t xml:space="preserve"> сельское поселение, Кринично-</w:t>
      </w:r>
      <w:proofErr w:type="spellStart"/>
      <w:r w:rsidRPr="001A7F83">
        <w:rPr>
          <w:rFonts w:ascii="Times New Roman" w:eastAsia="Times New Roman" w:hAnsi="Times New Roman" w:cs="Times New Roman"/>
          <w:sz w:val="28"/>
          <w:szCs w:val="28"/>
          <w:lang w:eastAsia="ru-RU"/>
        </w:rPr>
        <w:t>Лугское</w:t>
      </w:r>
      <w:proofErr w:type="spellEnd"/>
      <w:r w:rsidRPr="001A7F83">
        <w:rPr>
          <w:rFonts w:ascii="Times New Roman" w:eastAsia="Times New Roman" w:hAnsi="Times New Roman" w:cs="Times New Roman"/>
          <w:sz w:val="28"/>
          <w:szCs w:val="28"/>
          <w:lang w:eastAsia="ru-RU"/>
        </w:rPr>
        <w:t xml:space="preserve"> сельское поселение, расположено 34 населенных пункта, в которых проживает 14,8тысяч человек, плотность населения составляет 0,02 чел./кв. км.</w:t>
      </w:r>
    </w:p>
    <w:p w:rsidR="001A7F83" w:rsidRPr="001A7F83" w:rsidRDefault="001A7F83" w:rsidP="001A7F83">
      <w:pPr>
        <w:spacing w:after="120"/>
        <w:jc w:val="both"/>
        <w:rPr>
          <w:rFonts w:ascii="Times New Roman" w:eastAsia="Times New Roman" w:hAnsi="Times New Roman" w:cs="Times New Roman"/>
          <w:sz w:val="28"/>
          <w:szCs w:val="28"/>
          <w:lang w:eastAsia="ru-RU"/>
        </w:rPr>
      </w:pPr>
      <w:r w:rsidRPr="001A7F83">
        <w:rPr>
          <w:rFonts w:ascii="Times New Roman" w:eastAsia="Times New Roman" w:hAnsi="Times New Roman" w:cs="Times New Roman"/>
          <w:sz w:val="28"/>
          <w:szCs w:val="28"/>
          <w:lang w:eastAsia="ru-RU"/>
        </w:rPr>
        <w:tab/>
        <w:t>На территории муниципального образования проживает 11</w:t>
      </w:r>
      <w:r>
        <w:rPr>
          <w:rFonts w:ascii="Times New Roman" w:eastAsia="Times New Roman" w:hAnsi="Times New Roman" w:cs="Times New Roman"/>
          <w:sz w:val="28"/>
          <w:szCs w:val="28"/>
          <w:lang w:eastAsia="ru-RU"/>
        </w:rPr>
        <w:t>217</w:t>
      </w:r>
      <w:r w:rsidRPr="001A7F83">
        <w:rPr>
          <w:rFonts w:ascii="Times New Roman" w:eastAsia="Times New Roman" w:hAnsi="Times New Roman" w:cs="Times New Roman"/>
          <w:sz w:val="28"/>
          <w:szCs w:val="28"/>
          <w:lang w:eastAsia="ru-RU"/>
        </w:rPr>
        <w:t xml:space="preserve"> избирателей, из них в выборах </w:t>
      </w:r>
      <w:proofErr w:type="gramStart"/>
      <w:r w:rsidR="00FC0908">
        <w:rPr>
          <w:rFonts w:ascii="Times New Roman" w:eastAsia="Times New Roman" w:hAnsi="Times New Roman" w:cs="Times New Roman"/>
          <w:sz w:val="28"/>
          <w:szCs w:val="28"/>
          <w:lang w:eastAsia="ru-RU"/>
        </w:rPr>
        <w:t>депутатов Государственной Думы Федерального Собрания Российской Федерации седьмого созыва</w:t>
      </w:r>
      <w:proofErr w:type="gramEnd"/>
      <w:r w:rsidRPr="001A7F83">
        <w:rPr>
          <w:rFonts w:ascii="Times New Roman" w:eastAsia="Times New Roman" w:hAnsi="Times New Roman" w:cs="Times New Roman"/>
          <w:sz w:val="28"/>
          <w:szCs w:val="28"/>
          <w:lang w:eastAsia="ru-RU"/>
        </w:rPr>
        <w:t xml:space="preserve"> приняли участие </w:t>
      </w:r>
      <w:r>
        <w:rPr>
          <w:rFonts w:ascii="Times New Roman" w:eastAsia="Times New Roman" w:hAnsi="Times New Roman" w:cs="Times New Roman"/>
          <w:sz w:val="28"/>
          <w:szCs w:val="28"/>
          <w:lang w:eastAsia="ru-RU"/>
        </w:rPr>
        <w:t>4724 человек, что составило 42,11</w:t>
      </w:r>
      <w:r w:rsidRPr="001A7F83">
        <w:rPr>
          <w:rFonts w:ascii="Times New Roman" w:eastAsia="Times New Roman" w:hAnsi="Times New Roman" w:cs="Times New Roman"/>
          <w:sz w:val="28"/>
          <w:szCs w:val="28"/>
          <w:lang w:eastAsia="ru-RU"/>
        </w:rPr>
        <w:t>%.</w:t>
      </w:r>
    </w:p>
    <w:p w:rsidR="001A7F83" w:rsidRPr="001A7F83" w:rsidRDefault="001A7F83" w:rsidP="001A7F83">
      <w:pPr>
        <w:numPr>
          <w:ilvl w:val="0"/>
          <w:numId w:val="1"/>
        </w:numPr>
        <w:spacing w:after="0" w:line="240" w:lineRule="auto"/>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Деятельность избирательных комиссий</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       </w:t>
      </w:r>
      <w:proofErr w:type="gramStart"/>
      <w:r w:rsidRPr="001A7F83">
        <w:rPr>
          <w:rFonts w:ascii="Times New Roman" w:eastAsia="Times New Roman" w:hAnsi="Times New Roman" w:cs="Times New Roman"/>
          <w:sz w:val="28"/>
          <w:szCs w:val="24"/>
          <w:lang w:eastAsia="ru-RU"/>
        </w:rPr>
        <w:t>В состав Территориальной избирательной комиссии Куйбышевского  района, которая была сформирована в апреле 201</w:t>
      </w:r>
      <w:r>
        <w:rPr>
          <w:rFonts w:ascii="Times New Roman" w:eastAsia="Times New Roman" w:hAnsi="Times New Roman" w:cs="Times New Roman"/>
          <w:sz w:val="28"/>
          <w:szCs w:val="24"/>
          <w:lang w:eastAsia="ru-RU"/>
        </w:rPr>
        <w:t>5</w:t>
      </w:r>
      <w:r w:rsidRPr="001A7F83">
        <w:rPr>
          <w:rFonts w:ascii="Times New Roman" w:eastAsia="Times New Roman" w:hAnsi="Times New Roman" w:cs="Times New Roman"/>
          <w:sz w:val="28"/>
          <w:szCs w:val="24"/>
          <w:lang w:eastAsia="ru-RU"/>
        </w:rPr>
        <w:t xml:space="preserve">года, было назначено 9 членов комиссии с правом решающего голоса, в том числе </w:t>
      </w:r>
      <w:r>
        <w:rPr>
          <w:rFonts w:ascii="Times New Roman" w:eastAsia="Times New Roman" w:hAnsi="Times New Roman" w:cs="Times New Roman"/>
          <w:sz w:val="28"/>
          <w:szCs w:val="24"/>
          <w:lang w:eastAsia="ru-RU"/>
        </w:rPr>
        <w:t>7</w:t>
      </w:r>
      <w:r w:rsidRPr="001A7F83">
        <w:rPr>
          <w:rFonts w:ascii="Times New Roman" w:eastAsia="Times New Roman" w:hAnsi="Times New Roman" w:cs="Times New Roman"/>
          <w:sz w:val="28"/>
          <w:szCs w:val="24"/>
          <w:lang w:eastAsia="ru-RU"/>
        </w:rPr>
        <w:t xml:space="preserve"> - по предложению политических партий (</w:t>
      </w:r>
      <w:r>
        <w:rPr>
          <w:rFonts w:ascii="Times New Roman" w:eastAsia="Times New Roman" w:hAnsi="Times New Roman" w:cs="Times New Roman"/>
          <w:sz w:val="28"/>
          <w:szCs w:val="24"/>
          <w:lang w:eastAsia="ru-RU"/>
        </w:rPr>
        <w:t>77,7</w:t>
      </w:r>
      <w:r w:rsidRPr="001A7F83">
        <w:rPr>
          <w:rFonts w:ascii="Times New Roman" w:eastAsia="Times New Roman" w:hAnsi="Times New Roman" w:cs="Times New Roman"/>
          <w:sz w:val="28"/>
          <w:szCs w:val="24"/>
          <w:lang w:eastAsia="ru-RU"/>
        </w:rPr>
        <w:t>%) (Единая Россия, Справедливая Россия, ЛДПР, КПРФ</w:t>
      </w:r>
      <w:r>
        <w:rPr>
          <w:rFonts w:ascii="Times New Roman" w:eastAsia="Times New Roman" w:hAnsi="Times New Roman" w:cs="Times New Roman"/>
          <w:sz w:val="28"/>
          <w:szCs w:val="24"/>
          <w:lang w:eastAsia="ru-RU"/>
        </w:rPr>
        <w:t xml:space="preserve">, Родина, Партия пенсионеров за справедливость, </w:t>
      </w:r>
      <w:r>
        <w:rPr>
          <w:rFonts w:ascii="Times New Roman" w:eastAsia="Times New Roman" w:hAnsi="Times New Roman" w:cs="Times New Roman"/>
          <w:sz w:val="28"/>
          <w:szCs w:val="24"/>
          <w:lang w:eastAsia="ru-RU"/>
        </w:rPr>
        <w:lastRenderedPageBreak/>
        <w:t>Партия профессионалов</w:t>
      </w:r>
      <w:r w:rsidRPr="001A7F83">
        <w:rPr>
          <w:rFonts w:ascii="Times New Roman" w:eastAsia="Times New Roman" w:hAnsi="Times New Roman" w:cs="Times New Roman"/>
          <w:sz w:val="28"/>
          <w:szCs w:val="24"/>
          <w:lang w:eastAsia="ru-RU"/>
        </w:rPr>
        <w:t>),  1 - по предложению ТИК предыдущего состава(11,1%), 1 - представительным органом МО (11,1%).</w:t>
      </w:r>
      <w:proofErr w:type="gramEnd"/>
      <w:r w:rsidRPr="001A7F83">
        <w:rPr>
          <w:rFonts w:ascii="Times New Roman" w:eastAsia="Times New Roman" w:hAnsi="Times New Roman" w:cs="Times New Roman"/>
          <w:sz w:val="28"/>
          <w:szCs w:val="24"/>
          <w:lang w:eastAsia="ru-RU"/>
        </w:rPr>
        <w:t xml:space="preserve"> Среди назначенных членов ТИК Куйбышевского района женщины составляют большинство -</w:t>
      </w:r>
      <w:r>
        <w:rPr>
          <w:rFonts w:ascii="Times New Roman" w:eastAsia="Times New Roman" w:hAnsi="Times New Roman" w:cs="Times New Roman"/>
          <w:sz w:val="28"/>
          <w:szCs w:val="24"/>
          <w:lang w:eastAsia="ru-RU"/>
        </w:rPr>
        <w:t>5</w:t>
      </w:r>
      <w:r w:rsidRPr="001A7F83">
        <w:rPr>
          <w:rFonts w:ascii="Times New Roman" w:eastAsia="Times New Roman" w:hAnsi="Times New Roman" w:cs="Times New Roman"/>
          <w:sz w:val="28"/>
          <w:szCs w:val="24"/>
          <w:lang w:eastAsia="ru-RU"/>
        </w:rPr>
        <w:t xml:space="preserve"> человек (</w:t>
      </w:r>
      <w:r>
        <w:rPr>
          <w:rFonts w:ascii="Times New Roman" w:eastAsia="Times New Roman" w:hAnsi="Times New Roman" w:cs="Times New Roman"/>
          <w:sz w:val="28"/>
          <w:szCs w:val="24"/>
          <w:lang w:eastAsia="ru-RU"/>
        </w:rPr>
        <w:t>55,5</w:t>
      </w:r>
      <w:r w:rsidRPr="001A7F83">
        <w:rPr>
          <w:rFonts w:ascii="Times New Roman" w:eastAsia="Times New Roman" w:hAnsi="Times New Roman" w:cs="Times New Roman"/>
          <w:sz w:val="28"/>
          <w:szCs w:val="24"/>
          <w:lang w:eastAsia="ru-RU"/>
        </w:rPr>
        <w:t xml:space="preserve">%). Число государственных и муниципальных служащих в составе комиссии  3 человека (33,3%).Раннее принимали участие в выборах </w:t>
      </w:r>
      <w:r>
        <w:rPr>
          <w:rFonts w:ascii="Times New Roman" w:eastAsia="Times New Roman" w:hAnsi="Times New Roman" w:cs="Times New Roman"/>
          <w:sz w:val="28"/>
          <w:szCs w:val="24"/>
          <w:lang w:eastAsia="ru-RU"/>
        </w:rPr>
        <w:t xml:space="preserve">6 </w:t>
      </w:r>
      <w:r w:rsidRPr="001A7F83">
        <w:rPr>
          <w:rFonts w:ascii="Times New Roman" w:eastAsia="Times New Roman" w:hAnsi="Times New Roman" w:cs="Times New Roman"/>
          <w:sz w:val="28"/>
          <w:szCs w:val="24"/>
          <w:lang w:eastAsia="ru-RU"/>
        </w:rPr>
        <w:t>член</w:t>
      </w:r>
      <w:r>
        <w:rPr>
          <w:rFonts w:ascii="Times New Roman" w:eastAsia="Times New Roman" w:hAnsi="Times New Roman" w:cs="Times New Roman"/>
          <w:sz w:val="28"/>
          <w:szCs w:val="24"/>
          <w:lang w:eastAsia="ru-RU"/>
        </w:rPr>
        <w:t xml:space="preserve">ов </w:t>
      </w:r>
      <w:r w:rsidR="00FC0908">
        <w:rPr>
          <w:rFonts w:ascii="Times New Roman" w:eastAsia="Times New Roman" w:hAnsi="Times New Roman" w:cs="Times New Roman"/>
          <w:sz w:val="28"/>
          <w:szCs w:val="24"/>
          <w:lang w:eastAsia="ru-RU"/>
        </w:rPr>
        <w:t>комиссии</w:t>
      </w:r>
      <w:r w:rsidRPr="001A7F83">
        <w:rPr>
          <w:rFonts w:ascii="Times New Roman" w:eastAsia="Times New Roman" w:hAnsi="Times New Roman" w:cs="Times New Roman"/>
          <w:sz w:val="28"/>
          <w:szCs w:val="24"/>
          <w:lang w:eastAsia="ru-RU"/>
        </w:rPr>
        <w:t>, являлись чл</w:t>
      </w:r>
      <w:r>
        <w:rPr>
          <w:rFonts w:ascii="Times New Roman" w:eastAsia="Times New Roman" w:hAnsi="Times New Roman" w:cs="Times New Roman"/>
          <w:sz w:val="28"/>
          <w:szCs w:val="24"/>
          <w:lang w:eastAsia="ru-RU"/>
        </w:rPr>
        <w:t>енами  ТИК предыдущего состава 6 человек</w:t>
      </w:r>
      <w:r w:rsidRPr="001A7F8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66,6</w:t>
      </w:r>
      <w:r w:rsidRPr="001A7F83">
        <w:rPr>
          <w:rFonts w:ascii="Times New Roman" w:eastAsia="Times New Roman" w:hAnsi="Times New Roman" w:cs="Times New Roman"/>
          <w:sz w:val="28"/>
          <w:szCs w:val="24"/>
          <w:lang w:eastAsia="ru-RU"/>
        </w:rPr>
        <w:t xml:space="preserve">%).Высшее образование имеют </w:t>
      </w:r>
      <w:r>
        <w:rPr>
          <w:rFonts w:ascii="Times New Roman" w:eastAsia="Times New Roman" w:hAnsi="Times New Roman" w:cs="Times New Roman"/>
          <w:sz w:val="28"/>
          <w:szCs w:val="24"/>
          <w:lang w:eastAsia="ru-RU"/>
        </w:rPr>
        <w:t>8 членов комиссии (88</w:t>
      </w:r>
      <w:r w:rsidRPr="001A7F8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8</w:t>
      </w:r>
      <w:r w:rsidRPr="001A7F83">
        <w:rPr>
          <w:rFonts w:ascii="Times New Roman" w:eastAsia="Times New Roman" w:hAnsi="Times New Roman" w:cs="Times New Roman"/>
          <w:sz w:val="28"/>
          <w:szCs w:val="24"/>
          <w:lang w:eastAsia="ru-RU"/>
        </w:rPr>
        <w:t>%).</w:t>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noProof/>
          <w:sz w:val="24"/>
          <w:szCs w:val="24"/>
          <w:lang w:eastAsia="ru-RU"/>
        </w:rPr>
        <w:drawing>
          <wp:inline distT="0" distB="0" distL="0" distR="0" wp14:anchorId="27ACA1A6" wp14:editId="24C2289C">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Территориальная избирательная комиссия Куйбышевского района на протяжении всего периода подготовки и проведения </w:t>
      </w:r>
      <w:proofErr w:type="gramStart"/>
      <w:r w:rsidRPr="001A7F83">
        <w:rPr>
          <w:rFonts w:ascii="Times New Roman" w:eastAsia="Times New Roman" w:hAnsi="Times New Roman" w:cs="Times New Roman"/>
          <w:sz w:val="28"/>
          <w:szCs w:val="24"/>
          <w:lang w:eastAsia="ru-RU"/>
        </w:rPr>
        <w:t>выборов Депутатов Государственной Думы Федерального Собрания Россий</w:t>
      </w:r>
      <w:r>
        <w:rPr>
          <w:rFonts w:ascii="Times New Roman" w:eastAsia="Times New Roman" w:hAnsi="Times New Roman" w:cs="Times New Roman"/>
          <w:sz w:val="28"/>
          <w:szCs w:val="24"/>
          <w:lang w:eastAsia="ru-RU"/>
        </w:rPr>
        <w:t>ской Федерации седьмого созыва</w:t>
      </w:r>
      <w:proofErr w:type="gramEnd"/>
      <w:r>
        <w:rPr>
          <w:rFonts w:ascii="Times New Roman" w:eastAsia="Times New Roman" w:hAnsi="Times New Roman" w:cs="Times New Roman"/>
          <w:sz w:val="28"/>
          <w:szCs w:val="24"/>
          <w:lang w:eastAsia="ru-RU"/>
        </w:rPr>
        <w:t xml:space="preserve"> </w:t>
      </w:r>
      <w:r w:rsidRPr="001A7F83">
        <w:rPr>
          <w:rFonts w:ascii="Times New Roman" w:eastAsia="Times New Roman" w:hAnsi="Times New Roman" w:cs="Times New Roman"/>
          <w:sz w:val="28"/>
          <w:szCs w:val="24"/>
          <w:lang w:eastAsia="ru-RU"/>
        </w:rPr>
        <w:t xml:space="preserve">осуществляла информирование избирателей о проведении избирательных процедур, деятельности территориальной и участковых избирательных комиссий через газету «Деловой </w:t>
      </w:r>
      <w:proofErr w:type="spellStart"/>
      <w:r w:rsidRPr="001A7F83">
        <w:rPr>
          <w:rFonts w:ascii="Times New Roman" w:eastAsia="Times New Roman" w:hAnsi="Times New Roman" w:cs="Times New Roman"/>
          <w:sz w:val="28"/>
          <w:szCs w:val="24"/>
          <w:lang w:eastAsia="ru-RU"/>
        </w:rPr>
        <w:t>Миус</w:t>
      </w:r>
      <w:proofErr w:type="spellEnd"/>
      <w:r w:rsidRPr="001A7F83">
        <w:rPr>
          <w:rFonts w:ascii="Times New Roman" w:eastAsia="Times New Roman" w:hAnsi="Times New Roman" w:cs="Times New Roman"/>
          <w:sz w:val="28"/>
          <w:szCs w:val="24"/>
          <w:lang w:eastAsia="ru-RU"/>
        </w:rPr>
        <w:t>» Сайт территориальной избирательной комиссии в сети Интернет.</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Опубликованы следующие сообщения:</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 информация о назначении </w:t>
      </w:r>
      <w:proofErr w:type="gramStart"/>
      <w:r w:rsidRPr="001A7F83">
        <w:rPr>
          <w:rFonts w:ascii="Times New Roman" w:eastAsia="Times New Roman" w:hAnsi="Times New Roman" w:cs="Times New Roman"/>
          <w:sz w:val="28"/>
          <w:szCs w:val="24"/>
          <w:lang w:eastAsia="ru-RU"/>
        </w:rPr>
        <w:t>выборов Депутатов Государственной Думы Федерального Собрания Российской Федерации седьмого созыва</w:t>
      </w:r>
      <w:proofErr w:type="gramEnd"/>
      <w:r w:rsidRPr="001A7F83">
        <w:rPr>
          <w:rFonts w:ascii="Times New Roman" w:eastAsia="Times New Roman" w:hAnsi="Times New Roman" w:cs="Times New Roman"/>
          <w:sz w:val="28"/>
          <w:szCs w:val="24"/>
          <w:lang w:eastAsia="ru-RU"/>
        </w:rPr>
        <w:t xml:space="preserve"> </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18 сентября 2016 года;</w:t>
      </w:r>
      <w:r>
        <w:rPr>
          <w:rFonts w:ascii="Times New Roman" w:eastAsia="Times New Roman" w:hAnsi="Times New Roman" w:cs="Times New Roman"/>
          <w:sz w:val="28"/>
          <w:szCs w:val="24"/>
          <w:lang w:eastAsia="ru-RU"/>
        </w:rPr>
        <w:t xml:space="preserve"> </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информация о</w:t>
      </w:r>
      <w:r>
        <w:rPr>
          <w:rFonts w:ascii="Times New Roman" w:eastAsia="Times New Roman" w:hAnsi="Times New Roman" w:cs="Times New Roman"/>
          <w:sz w:val="28"/>
          <w:szCs w:val="24"/>
          <w:lang w:eastAsia="ru-RU"/>
        </w:rPr>
        <w:t xml:space="preserve"> сроках </w:t>
      </w:r>
      <w:r w:rsidRPr="001A7F8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выдаче открепительных удостоверений в ТИК и</w:t>
      </w:r>
      <w:r w:rsidRPr="001A7F8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УИК</w:t>
      </w:r>
      <w:r w:rsidRPr="001A7F83">
        <w:rPr>
          <w:rFonts w:ascii="Times New Roman" w:eastAsia="Times New Roman" w:hAnsi="Times New Roman" w:cs="Times New Roman"/>
          <w:sz w:val="28"/>
          <w:szCs w:val="24"/>
          <w:lang w:eastAsia="ru-RU"/>
        </w:rPr>
        <w:t>;</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информация об определении избирательного участка для голосования граждан РФ, у которых отсутствует  регистрация по месту жительства и по месту временного пребывания;</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lastRenderedPageBreak/>
        <w:t xml:space="preserve">-информация об итогах голосования на выборах </w:t>
      </w:r>
      <w:proofErr w:type="gramStart"/>
      <w:r w:rsidRPr="001A7F83">
        <w:rPr>
          <w:rFonts w:ascii="Times New Roman" w:eastAsia="Times New Roman" w:hAnsi="Times New Roman" w:cs="Times New Roman"/>
          <w:sz w:val="28"/>
          <w:szCs w:val="24"/>
          <w:lang w:eastAsia="ru-RU"/>
        </w:rPr>
        <w:t>Депутатов Государственной Думы Федерального Собрания Российс</w:t>
      </w:r>
      <w:r>
        <w:rPr>
          <w:rFonts w:ascii="Times New Roman" w:eastAsia="Times New Roman" w:hAnsi="Times New Roman" w:cs="Times New Roman"/>
          <w:sz w:val="28"/>
          <w:szCs w:val="24"/>
          <w:lang w:eastAsia="ru-RU"/>
        </w:rPr>
        <w:t>кой Федерации седьмого созыва</w:t>
      </w:r>
      <w:proofErr w:type="gramEnd"/>
      <w:r w:rsidRPr="001A7F83">
        <w:rPr>
          <w:rFonts w:ascii="Times New Roman" w:eastAsia="Times New Roman" w:hAnsi="Times New Roman" w:cs="Times New Roman"/>
          <w:sz w:val="28"/>
          <w:szCs w:val="24"/>
          <w:lang w:eastAsia="ru-RU"/>
        </w:rPr>
        <w:t xml:space="preserve">. </w:t>
      </w:r>
    </w:p>
    <w:p w:rsidR="001A7F83" w:rsidRPr="001A7F83" w:rsidRDefault="001A7F83" w:rsidP="00D27650">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По всей территории района развешены более  1000 плакатов с датой выборов и  информацией о предстоящих выборах </w:t>
      </w:r>
      <w:r w:rsidR="00D27650" w:rsidRPr="00D27650">
        <w:rPr>
          <w:rFonts w:ascii="Times New Roman" w:eastAsia="Times New Roman" w:hAnsi="Times New Roman" w:cs="Times New Roman"/>
          <w:sz w:val="28"/>
          <w:szCs w:val="24"/>
          <w:lang w:eastAsia="ru-RU"/>
        </w:rPr>
        <w:t xml:space="preserve">Депутатов Государственной Думы Федерального Собрания Российской Федерации седьмого </w:t>
      </w:r>
      <w:r w:rsidR="00FC0908" w:rsidRPr="00D27650">
        <w:rPr>
          <w:rFonts w:ascii="Times New Roman" w:eastAsia="Times New Roman" w:hAnsi="Times New Roman" w:cs="Times New Roman"/>
          <w:sz w:val="28"/>
          <w:szCs w:val="24"/>
          <w:lang w:eastAsia="ru-RU"/>
        </w:rPr>
        <w:t>созыва,</w:t>
      </w:r>
      <w:r w:rsidR="00D27650">
        <w:rPr>
          <w:rFonts w:ascii="Times New Roman" w:eastAsia="Times New Roman" w:hAnsi="Times New Roman" w:cs="Times New Roman"/>
          <w:sz w:val="28"/>
          <w:szCs w:val="24"/>
          <w:lang w:eastAsia="ru-RU"/>
        </w:rPr>
        <w:t xml:space="preserve"> </w:t>
      </w:r>
      <w:r w:rsidRPr="001A7F83">
        <w:rPr>
          <w:rFonts w:ascii="Times New Roman" w:eastAsia="Times New Roman" w:hAnsi="Times New Roman" w:cs="Times New Roman"/>
          <w:sz w:val="28"/>
          <w:szCs w:val="24"/>
          <w:lang w:eastAsia="ru-RU"/>
        </w:rPr>
        <w:t xml:space="preserve">переданные Избиркомом, изготовлены баннеры и растяжки в количестве </w:t>
      </w:r>
      <w:r>
        <w:rPr>
          <w:rFonts w:ascii="Times New Roman" w:eastAsia="Times New Roman" w:hAnsi="Times New Roman" w:cs="Times New Roman"/>
          <w:sz w:val="28"/>
          <w:szCs w:val="24"/>
          <w:lang w:eastAsia="ru-RU"/>
        </w:rPr>
        <w:t>2</w:t>
      </w:r>
      <w:r w:rsidRPr="001A7F83">
        <w:rPr>
          <w:rFonts w:ascii="Times New Roman" w:eastAsia="Times New Roman" w:hAnsi="Times New Roman" w:cs="Times New Roman"/>
          <w:sz w:val="28"/>
          <w:szCs w:val="24"/>
          <w:lang w:eastAsia="ru-RU"/>
        </w:rPr>
        <w:t xml:space="preserve"> штуки. Помимо этого проведён комплекс мер направленных на информирование избирателей, через  радиогазеты, информационные стенды, распространение в каждый почтовый ящик разъяснений о выборах, вручений приглашений на сверку списков и голосование</w:t>
      </w:r>
      <w:r w:rsidR="00D27650">
        <w:rPr>
          <w:rFonts w:ascii="Times New Roman" w:eastAsia="Times New Roman" w:hAnsi="Times New Roman" w:cs="Times New Roman"/>
          <w:sz w:val="28"/>
          <w:szCs w:val="24"/>
          <w:lang w:eastAsia="ru-RU"/>
        </w:rPr>
        <w:t>.</w:t>
      </w:r>
      <w:r w:rsidRPr="001A7F83">
        <w:rPr>
          <w:rFonts w:ascii="Times New Roman" w:eastAsia="Times New Roman" w:hAnsi="Times New Roman" w:cs="Times New Roman"/>
          <w:sz w:val="28"/>
          <w:szCs w:val="24"/>
          <w:lang w:eastAsia="ru-RU"/>
        </w:rPr>
        <w:t xml:space="preserve"> </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В территориальной избирательной комиссии, на всех 23 избирательных участках были оборудованы информационные стенды, на которых размещались материалы освещающие подготовку и проведение выборов:</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-информация о дате проведения выборов;</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-составы участковых избирательных комиссий;</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-график работы участковых  комиссий;</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-календарь-планер участковой комиссии в период подготовки и проведения выборов;</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-основные требования законодательства о</w:t>
      </w:r>
      <w:r w:rsidR="00D27650">
        <w:rPr>
          <w:rFonts w:ascii="Times New Roman" w:eastAsia="Times New Roman" w:hAnsi="Times New Roman" w:cs="Times New Roman"/>
          <w:sz w:val="28"/>
          <w:szCs w:val="24"/>
          <w:lang w:eastAsia="ru-RU"/>
        </w:rPr>
        <w:t xml:space="preserve"> федеральных</w:t>
      </w:r>
      <w:r w:rsidRPr="001A7F83">
        <w:rPr>
          <w:rFonts w:ascii="Times New Roman" w:eastAsia="Times New Roman" w:hAnsi="Times New Roman" w:cs="Times New Roman"/>
          <w:sz w:val="28"/>
          <w:szCs w:val="24"/>
          <w:lang w:eastAsia="ru-RU"/>
        </w:rPr>
        <w:t xml:space="preserve"> выборах;</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-сведения о зарегистрированных кандидатов;</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-сведения об административной ответственности за нарушение избирательного законодательства;</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Также для обеспечения открытости и гласности о мероприятиях по подготовке и проведению выборов территориальная комиссия активно использует Интернет-ресурсы. Так  на Сайте ТИК любой избиратель, не выходя из дома, мог узнать всю новостную и консультационную информацию  о ходе избирательной кампании. </w:t>
      </w:r>
    </w:p>
    <w:p w:rsidR="001A7F83" w:rsidRPr="001A7F83" w:rsidRDefault="001A7F83" w:rsidP="001A7F83">
      <w:pPr>
        <w:spacing w:after="0"/>
        <w:ind w:firstLine="284"/>
        <w:jc w:val="both"/>
        <w:rPr>
          <w:rFonts w:ascii="Times New Roman" w:eastAsiaTheme="minorEastAsia" w:hAnsi="Times New Roman" w:cs="Times New Roman"/>
          <w:color w:val="000000" w:themeColor="text1"/>
          <w:sz w:val="28"/>
          <w:szCs w:val="28"/>
          <w:shd w:val="clear" w:color="auto" w:fill="FFE9C5"/>
          <w:lang w:eastAsia="ru-RU"/>
        </w:rPr>
      </w:pPr>
      <w:r w:rsidRPr="001A7F83">
        <w:rPr>
          <w:rFonts w:ascii="Times New Roman" w:eastAsiaTheme="minorEastAsia" w:hAnsi="Times New Roman" w:cs="Times New Roman"/>
          <w:color w:val="000000" w:themeColor="text1"/>
          <w:sz w:val="28"/>
          <w:szCs w:val="28"/>
          <w:lang w:eastAsia="ru-RU"/>
        </w:rPr>
        <w:t xml:space="preserve">Молодежь является наиболее социально активной частью населения. Вопросы участия молодежи в избирательном процессе становятся все более актуальными. К сожалению, явка молодых избирателей на выборы остается низкой, в </w:t>
      </w:r>
      <w:r w:rsidR="00FC0908" w:rsidRPr="001A7F83">
        <w:rPr>
          <w:rFonts w:ascii="Times New Roman" w:eastAsiaTheme="minorEastAsia" w:hAnsi="Times New Roman" w:cs="Times New Roman"/>
          <w:color w:val="000000" w:themeColor="text1"/>
          <w:sz w:val="28"/>
          <w:szCs w:val="28"/>
          <w:lang w:eastAsia="ru-RU"/>
        </w:rPr>
        <w:t>связи,</w:t>
      </w:r>
      <w:r w:rsidRPr="001A7F83">
        <w:rPr>
          <w:rFonts w:ascii="Times New Roman" w:eastAsiaTheme="minorEastAsia" w:hAnsi="Times New Roman" w:cs="Times New Roman"/>
          <w:color w:val="000000" w:themeColor="text1"/>
          <w:sz w:val="28"/>
          <w:szCs w:val="28"/>
          <w:lang w:eastAsia="ru-RU"/>
        </w:rPr>
        <w:t xml:space="preserve"> с чем Территориальной избирательной комиссией Куйбышевского района проведены мероприятия по привлечению молодежи в избирательный процесс.</w:t>
      </w: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r w:rsidRPr="001A7F83">
        <w:rPr>
          <w:rFonts w:ascii="Times New Roman" w:eastAsiaTheme="minorEastAsia" w:hAnsi="Times New Roman" w:cs="Times New Roman"/>
          <w:sz w:val="28"/>
          <w:szCs w:val="28"/>
          <w:lang w:eastAsia="ru-RU"/>
        </w:rPr>
        <w:t>В преддверии Единого дня голосования на территории Куйбышевского района проходили мероприятия по повышения уровня электоральной активности молодежи, а также для обеспечения активного и осознанного участия молодежи в избирательных кампаниях.</w:t>
      </w: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r w:rsidRPr="001A7F83">
        <w:rPr>
          <w:rFonts w:ascii="Times New Roman" w:eastAsiaTheme="minorEastAsia" w:hAnsi="Times New Roman" w:cs="Times New Roman"/>
          <w:sz w:val="28"/>
          <w:szCs w:val="28"/>
          <w:lang w:eastAsia="ru-RU"/>
        </w:rPr>
        <w:t>Среди представителей молодежи в возрасте от 18 до 35 лет был проведён социологический опрос (анкетирование) на тему «</w:t>
      </w:r>
      <w:r w:rsidR="00F70661">
        <w:rPr>
          <w:rFonts w:ascii="Times New Roman" w:eastAsiaTheme="minorEastAsia" w:hAnsi="Times New Roman" w:cs="Times New Roman"/>
          <w:sz w:val="28"/>
          <w:szCs w:val="28"/>
          <w:lang w:eastAsia="ru-RU"/>
        </w:rPr>
        <w:t xml:space="preserve">Я и </w:t>
      </w:r>
      <w:r w:rsidRPr="001A7F83">
        <w:rPr>
          <w:rFonts w:ascii="Times New Roman" w:eastAsiaTheme="minorEastAsia" w:hAnsi="Times New Roman" w:cs="Times New Roman"/>
          <w:sz w:val="28"/>
          <w:szCs w:val="28"/>
          <w:lang w:eastAsia="ru-RU"/>
        </w:rPr>
        <w:t xml:space="preserve"> </w:t>
      </w:r>
      <w:r w:rsidR="00F70661">
        <w:rPr>
          <w:rFonts w:ascii="Times New Roman" w:eastAsiaTheme="minorEastAsia" w:hAnsi="Times New Roman" w:cs="Times New Roman"/>
          <w:sz w:val="28"/>
          <w:szCs w:val="28"/>
          <w:lang w:eastAsia="ru-RU"/>
        </w:rPr>
        <w:t>выборы</w:t>
      </w:r>
      <w:r w:rsidRPr="001A7F83">
        <w:rPr>
          <w:rFonts w:ascii="Times New Roman" w:eastAsiaTheme="minorEastAsia" w:hAnsi="Times New Roman" w:cs="Times New Roman"/>
          <w:sz w:val="28"/>
          <w:szCs w:val="28"/>
          <w:lang w:eastAsia="ru-RU"/>
        </w:rPr>
        <w:t xml:space="preserve">». Цель опроса </w:t>
      </w:r>
      <w:r w:rsidRPr="001A7F83">
        <w:rPr>
          <w:rFonts w:ascii="Times New Roman" w:eastAsiaTheme="minorEastAsia" w:hAnsi="Times New Roman" w:cs="Times New Roman"/>
          <w:sz w:val="28"/>
          <w:szCs w:val="28"/>
          <w:lang w:eastAsia="ru-RU"/>
        </w:rPr>
        <w:lastRenderedPageBreak/>
        <w:t xml:space="preserve">- выявление интереса молодых граждан к избирательному процессу. Молодым избирателям предлагалось ответить на 5 вопросов, с чем они справились очень хорошо.  Всего опрошено около </w:t>
      </w:r>
      <w:r w:rsidR="00F70661">
        <w:rPr>
          <w:rFonts w:ascii="Times New Roman" w:eastAsiaTheme="minorEastAsia" w:hAnsi="Times New Roman" w:cs="Times New Roman"/>
          <w:sz w:val="28"/>
          <w:szCs w:val="28"/>
          <w:lang w:eastAsia="ru-RU"/>
        </w:rPr>
        <w:t>90</w:t>
      </w:r>
      <w:r w:rsidRPr="001A7F83">
        <w:rPr>
          <w:rFonts w:ascii="Times New Roman" w:eastAsiaTheme="minorEastAsia" w:hAnsi="Times New Roman" w:cs="Times New Roman"/>
          <w:sz w:val="28"/>
          <w:szCs w:val="28"/>
          <w:lang w:eastAsia="ru-RU"/>
        </w:rPr>
        <w:t xml:space="preserve"> человек-это молодые избиратели из различных организаций Куйбышевского района. По результатам социологического опроса </w:t>
      </w:r>
      <w:r w:rsidR="00F70661">
        <w:rPr>
          <w:rFonts w:ascii="Times New Roman" w:eastAsiaTheme="minorEastAsia" w:hAnsi="Times New Roman" w:cs="Times New Roman"/>
          <w:sz w:val="28"/>
          <w:szCs w:val="28"/>
          <w:lang w:eastAsia="ru-RU"/>
        </w:rPr>
        <w:t>72</w:t>
      </w:r>
      <w:r w:rsidRPr="001A7F83">
        <w:rPr>
          <w:rFonts w:ascii="Times New Roman" w:eastAsiaTheme="minorEastAsia" w:hAnsi="Times New Roman" w:cs="Times New Roman"/>
          <w:sz w:val="28"/>
          <w:szCs w:val="28"/>
          <w:lang w:eastAsia="ru-RU"/>
        </w:rPr>
        <w:t xml:space="preserve"> % молодых избирателей считают, что выборы являются почетным правом гражданина. Это говорит о том, что молодые люди являются патриотами своей Родины и очень ответственно относятся к избирательному процессу в органы государственной власти и местного самоуправления.  К сожалению 1</w:t>
      </w:r>
      <w:r w:rsidR="00F70661">
        <w:rPr>
          <w:rFonts w:ascii="Times New Roman" w:eastAsiaTheme="minorEastAsia" w:hAnsi="Times New Roman" w:cs="Times New Roman"/>
          <w:sz w:val="28"/>
          <w:szCs w:val="28"/>
          <w:lang w:eastAsia="ru-RU"/>
        </w:rPr>
        <w:t>0</w:t>
      </w:r>
      <w:r w:rsidRPr="001A7F83">
        <w:rPr>
          <w:rFonts w:ascii="Times New Roman" w:eastAsiaTheme="minorEastAsia" w:hAnsi="Times New Roman" w:cs="Times New Roman"/>
          <w:sz w:val="28"/>
          <w:szCs w:val="28"/>
          <w:lang w:eastAsia="ru-RU"/>
        </w:rPr>
        <w:t xml:space="preserve">% молодых избирателей считают выборы пустой формальностью. 11% опрошенных считают выборы возможностью повлиять на власть. </w:t>
      </w:r>
      <w:r w:rsidR="00F70661">
        <w:rPr>
          <w:rFonts w:ascii="Times New Roman" w:eastAsiaTheme="minorEastAsia" w:hAnsi="Times New Roman" w:cs="Times New Roman"/>
          <w:sz w:val="28"/>
          <w:szCs w:val="28"/>
          <w:lang w:eastAsia="ru-RU"/>
        </w:rPr>
        <w:t>5</w:t>
      </w:r>
      <w:r w:rsidRPr="001A7F83">
        <w:rPr>
          <w:rFonts w:ascii="Times New Roman" w:eastAsiaTheme="minorEastAsia" w:hAnsi="Times New Roman" w:cs="Times New Roman"/>
          <w:sz w:val="28"/>
          <w:szCs w:val="28"/>
          <w:lang w:eastAsia="ru-RU"/>
        </w:rPr>
        <w:t xml:space="preserve">% опрошенных считают выборы борьбой за власть и </w:t>
      </w:r>
      <w:r w:rsidR="00F70661">
        <w:rPr>
          <w:rFonts w:ascii="Times New Roman" w:eastAsiaTheme="minorEastAsia" w:hAnsi="Times New Roman" w:cs="Times New Roman"/>
          <w:sz w:val="28"/>
          <w:szCs w:val="28"/>
          <w:lang w:eastAsia="ru-RU"/>
        </w:rPr>
        <w:t>2</w:t>
      </w:r>
      <w:r w:rsidRPr="001A7F83">
        <w:rPr>
          <w:rFonts w:ascii="Times New Roman" w:eastAsiaTheme="minorEastAsia" w:hAnsi="Times New Roman" w:cs="Times New Roman"/>
          <w:sz w:val="28"/>
          <w:szCs w:val="28"/>
          <w:lang w:eastAsia="ru-RU"/>
        </w:rPr>
        <w:t>% затрудняются ответить на поставленный вопрос.</w:t>
      </w:r>
    </w:p>
    <w:p w:rsidR="00F70661" w:rsidRDefault="001A7F83" w:rsidP="001A7F83">
      <w:pPr>
        <w:spacing w:after="0"/>
        <w:ind w:firstLine="284"/>
        <w:jc w:val="both"/>
        <w:rPr>
          <w:rFonts w:ascii="Times New Roman" w:eastAsiaTheme="minorEastAsia" w:hAnsi="Times New Roman" w:cs="Times New Roman"/>
          <w:sz w:val="28"/>
          <w:szCs w:val="28"/>
          <w:lang w:eastAsia="ru-RU"/>
        </w:rPr>
      </w:pPr>
      <w:r w:rsidRPr="001A7F83">
        <w:rPr>
          <w:rFonts w:ascii="Times New Roman" w:eastAsiaTheme="minorEastAsia" w:hAnsi="Times New Roman" w:cs="Times New Roman"/>
          <w:sz w:val="28"/>
          <w:szCs w:val="28"/>
          <w:lang w:eastAsia="ru-RU"/>
        </w:rPr>
        <w:t xml:space="preserve">По вопросу личного отношения к выборам </w:t>
      </w:r>
      <w:r w:rsidR="00F70661">
        <w:rPr>
          <w:rFonts w:ascii="Times New Roman" w:eastAsiaTheme="minorEastAsia" w:hAnsi="Times New Roman" w:cs="Times New Roman"/>
          <w:sz w:val="28"/>
          <w:szCs w:val="28"/>
          <w:lang w:eastAsia="ru-RU"/>
        </w:rPr>
        <w:t>55</w:t>
      </w:r>
      <w:r w:rsidRPr="001A7F83">
        <w:rPr>
          <w:rFonts w:ascii="Times New Roman" w:eastAsiaTheme="minorEastAsia" w:hAnsi="Times New Roman" w:cs="Times New Roman"/>
          <w:sz w:val="28"/>
          <w:szCs w:val="28"/>
          <w:lang w:eastAsia="ru-RU"/>
        </w:rPr>
        <w:t>%  молодых избирателей участвуют в выборах, исполняя свой гражданский долг, но и высок процент молодежи (19%), которые не ходят на выборы, потому что не верят, что их голос может что-то решить. К сожалению, о политической апатии молодежи говорят многие эксперты. 1</w:t>
      </w:r>
      <w:r w:rsidR="00F70661">
        <w:rPr>
          <w:rFonts w:ascii="Times New Roman" w:eastAsiaTheme="minorEastAsia" w:hAnsi="Times New Roman" w:cs="Times New Roman"/>
          <w:sz w:val="28"/>
          <w:szCs w:val="28"/>
          <w:lang w:eastAsia="ru-RU"/>
        </w:rPr>
        <w:t>8</w:t>
      </w:r>
      <w:r w:rsidRPr="001A7F83">
        <w:rPr>
          <w:rFonts w:ascii="Times New Roman" w:eastAsiaTheme="minorEastAsia" w:hAnsi="Times New Roman" w:cs="Times New Roman"/>
          <w:sz w:val="28"/>
          <w:szCs w:val="28"/>
          <w:lang w:eastAsia="ru-RU"/>
        </w:rPr>
        <w:t xml:space="preserve">% опрошенных считают выборы возможностью изменить свою жизнь к лучшему, </w:t>
      </w:r>
      <w:r w:rsidR="00F70661">
        <w:rPr>
          <w:rFonts w:ascii="Times New Roman" w:eastAsiaTheme="minorEastAsia" w:hAnsi="Times New Roman" w:cs="Times New Roman"/>
          <w:sz w:val="28"/>
          <w:szCs w:val="28"/>
          <w:lang w:eastAsia="ru-RU"/>
        </w:rPr>
        <w:t>8</w:t>
      </w:r>
      <w:r w:rsidRPr="001A7F83">
        <w:rPr>
          <w:rFonts w:ascii="Times New Roman" w:eastAsiaTheme="minorEastAsia" w:hAnsi="Times New Roman" w:cs="Times New Roman"/>
          <w:sz w:val="28"/>
          <w:szCs w:val="28"/>
          <w:lang w:eastAsia="ru-RU"/>
        </w:rPr>
        <w:t xml:space="preserve">% считают выборы возможностью участвовать в формировании органов власти. </w:t>
      </w:r>
    </w:p>
    <w:p w:rsidR="00F70661" w:rsidRPr="00F70661" w:rsidRDefault="001A7F83" w:rsidP="00F70661">
      <w:pPr>
        <w:spacing w:after="0"/>
        <w:ind w:firstLine="284"/>
        <w:jc w:val="both"/>
        <w:rPr>
          <w:rFonts w:ascii="Times New Roman" w:eastAsiaTheme="minorEastAsia" w:hAnsi="Times New Roman" w:cs="Times New Roman"/>
          <w:sz w:val="28"/>
          <w:szCs w:val="28"/>
          <w:lang w:eastAsia="ru-RU"/>
        </w:rPr>
      </w:pPr>
      <w:r w:rsidRPr="001A7F83">
        <w:rPr>
          <w:rFonts w:ascii="Times New Roman" w:eastAsiaTheme="minorEastAsia" w:hAnsi="Times New Roman" w:cs="Times New Roman"/>
          <w:sz w:val="28"/>
          <w:szCs w:val="28"/>
          <w:lang w:eastAsia="ru-RU"/>
        </w:rPr>
        <w:t xml:space="preserve">По вопросу участия в выборах </w:t>
      </w:r>
      <w:proofErr w:type="gramStart"/>
      <w:r w:rsidR="00F70661" w:rsidRPr="00F70661">
        <w:rPr>
          <w:rFonts w:ascii="Times New Roman" w:eastAsiaTheme="minorEastAsia" w:hAnsi="Times New Roman" w:cs="Times New Roman"/>
          <w:sz w:val="28"/>
          <w:szCs w:val="28"/>
          <w:lang w:eastAsia="ru-RU"/>
        </w:rPr>
        <w:t>Депутатов Государственной Думы Федерального Собрания Российской Федерации седьмого созыва</w:t>
      </w:r>
      <w:proofErr w:type="gramEnd"/>
      <w:r w:rsidR="00F70661" w:rsidRPr="00F70661">
        <w:rPr>
          <w:rFonts w:ascii="Times New Roman" w:eastAsiaTheme="minorEastAsia" w:hAnsi="Times New Roman" w:cs="Times New Roman"/>
          <w:sz w:val="28"/>
          <w:szCs w:val="28"/>
          <w:lang w:eastAsia="ru-RU"/>
        </w:rPr>
        <w:t xml:space="preserve"> </w:t>
      </w:r>
    </w:p>
    <w:p w:rsidR="001A7F83" w:rsidRPr="001A7F83" w:rsidRDefault="00F70661" w:rsidP="00F70661">
      <w:pPr>
        <w:spacing w:after="0"/>
        <w:ind w:firstLine="284"/>
        <w:jc w:val="both"/>
        <w:rPr>
          <w:rFonts w:ascii="Times New Roman" w:eastAsiaTheme="minorEastAsia" w:hAnsi="Times New Roman" w:cs="Times New Roman"/>
          <w:sz w:val="28"/>
          <w:szCs w:val="28"/>
          <w:lang w:eastAsia="ru-RU"/>
        </w:rPr>
      </w:pPr>
      <w:r w:rsidRPr="00F70661">
        <w:rPr>
          <w:rFonts w:ascii="Times New Roman" w:eastAsiaTheme="minorEastAsia" w:hAnsi="Times New Roman" w:cs="Times New Roman"/>
          <w:sz w:val="28"/>
          <w:szCs w:val="28"/>
          <w:lang w:eastAsia="ru-RU"/>
        </w:rPr>
        <w:t xml:space="preserve">18 сентября 2016 года </w:t>
      </w:r>
      <w:r w:rsidR="001A7F83" w:rsidRPr="001A7F83">
        <w:rPr>
          <w:rFonts w:ascii="Times New Roman" w:eastAsiaTheme="minorEastAsia" w:hAnsi="Times New Roman" w:cs="Times New Roman"/>
          <w:sz w:val="28"/>
          <w:szCs w:val="28"/>
          <w:lang w:eastAsia="ru-RU"/>
        </w:rPr>
        <w:t>респонденты ответили следующим образом:</w:t>
      </w: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r w:rsidRPr="001A7F83">
        <w:rPr>
          <w:rFonts w:ascii="Times New Roman" w:eastAsiaTheme="minorEastAsia" w:hAnsi="Times New Roman" w:cs="Times New Roman"/>
          <w:noProof/>
          <w:sz w:val="28"/>
          <w:szCs w:val="28"/>
          <w:lang w:eastAsia="ru-RU"/>
        </w:rPr>
        <w:drawing>
          <wp:inline distT="0" distB="0" distL="0" distR="0" wp14:anchorId="72CD26F7" wp14:editId="435CB742">
            <wp:extent cx="5362575" cy="19240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A7F83">
        <w:rPr>
          <w:rFonts w:ascii="Times New Roman" w:eastAsiaTheme="minorEastAsia" w:hAnsi="Times New Roman" w:cs="Times New Roman"/>
          <w:sz w:val="28"/>
          <w:szCs w:val="28"/>
          <w:lang w:eastAsia="ru-RU"/>
        </w:rPr>
        <w:t xml:space="preserve"> </w:t>
      </w: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proofErr w:type="gramStart"/>
      <w:r w:rsidRPr="001A7F83">
        <w:rPr>
          <w:rFonts w:ascii="Times New Roman" w:eastAsiaTheme="minorEastAsia" w:hAnsi="Times New Roman" w:cs="Times New Roman"/>
          <w:sz w:val="28"/>
          <w:szCs w:val="28"/>
          <w:lang w:eastAsia="ru-RU"/>
        </w:rPr>
        <w:t>61% опрошенных уверенно ответили, что примут участие в выборах.</w:t>
      </w:r>
      <w:proofErr w:type="gramEnd"/>
      <w:r w:rsidRPr="001A7F83">
        <w:rPr>
          <w:rFonts w:ascii="Times New Roman" w:eastAsiaTheme="minorEastAsia" w:hAnsi="Times New Roman" w:cs="Times New Roman"/>
          <w:sz w:val="28"/>
          <w:szCs w:val="28"/>
          <w:lang w:eastAsia="ru-RU"/>
        </w:rPr>
        <w:t xml:space="preserve"> Можно сделать вывод о том, что молодежь неравнодушно относится к выбор</w:t>
      </w:r>
      <w:r w:rsidR="00F70661">
        <w:rPr>
          <w:rFonts w:ascii="Times New Roman" w:eastAsiaTheme="minorEastAsia" w:hAnsi="Times New Roman" w:cs="Times New Roman"/>
          <w:sz w:val="28"/>
          <w:szCs w:val="28"/>
          <w:lang w:eastAsia="ru-RU"/>
        </w:rPr>
        <w:t>ам в Государственную Думу</w:t>
      </w:r>
      <w:r w:rsidRPr="001A7F83">
        <w:rPr>
          <w:rFonts w:ascii="Times New Roman" w:eastAsiaTheme="minorEastAsia" w:hAnsi="Times New Roman" w:cs="Times New Roman"/>
          <w:sz w:val="28"/>
          <w:szCs w:val="28"/>
          <w:lang w:eastAsia="ru-RU"/>
        </w:rPr>
        <w:t>.</w:t>
      </w:r>
    </w:p>
    <w:p w:rsidR="001A7F83" w:rsidRPr="001A7F83" w:rsidRDefault="001A7F83" w:rsidP="001A7F83">
      <w:pPr>
        <w:spacing w:after="0"/>
        <w:ind w:firstLine="284"/>
        <w:jc w:val="both"/>
        <w:rPr>
          <w:rFonts w:ascii="Times New Roman" w:eastAsiaTheme="minorEastAsia" w:hAnsi="Times New Roman" w:cs="Times New Roman"/>
          <w:color w:val="000000" w:themeColor="text1"/>
          <w:sz w:val="28"/>
          <w:szCs w:val="28"/>
          <w:lang w:eastAsia="ru-RU"/>
        </w:rPr>
      </w:pPr>
      <w:r w:rsidRPr="001A7F83">
        <w:rPr>
          <w:rFonts w:ascii="Times New Roman" w:eastAsiaTheme="minorEastAsia" w:hAnsi="Times New Roman" w:cs="Times New Roman"/>
          <w:sz w:val="28"/>
          <w:szCs w:val="28"/>
          <w:lang w:eastAsia="ru-RU"/>
        </w:rPr>
        <w:t>На вопрос «</w:t>
      </w:r>
      <w:r w:rsidRPr="001A7F83">
        <w:rPr>
          <w:rFonts w:ascii="Times New Roman" w:eastAsiaTheme="minorEastAsia" w:hAnsi="Times New Roman" w:cs="Times New Roman"/>
          <w:color w:val="000000" w:themeColor="text1"/>
          <w:sz w:val="28"/>
          <w:szCs w:val="28"/>
          <w:lang w:eastAsia="ru-RU"/>
        </w:rPr>
        <w:t xml:space="preserve">Может ли Ваш голос повлиять на изменения положения в обществе?», респонденты ответили следующим образом: </w:t>
      </w:r>
    </w:p>
    <w:p w:rsidR="001A7F83" w:rsidRPr="001A7F83" w:rsidRDefault="001A7F83" w:rsidP="001A7F83">
      <w:pPr>
        <w:spacing w:after="0"/>
        <w:ind w:firstLine="284"/>
        <w:jc w:val="both"/>
        <w:rPr>
          <w:rFonts w:ascii="Times New Roman" w:eastAsiaTheme="minorEastAsia" w:hAnsi="Times New Roman" w:cs="Times New Roman"/>
          <w:color w:val="000000" w:themeColor="text1"/>
          <w:sz w:val="28"/>
          <w:szCs w:val="28"/>
          <w:lang w:eastAsia="ru-RU"/>
        </w:rPr>
      </w:pP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r w:rsidRPr="001A7F83">
        <w:rPr>
          <w:rFonts w:ascii="Times New Roman" w:eastAsiaTheme="minorEastAsia" w:hAnsi="Times New Roman" w:cs="Times New Roman"/>
          <w:noProof/>
          <w:sz w:val="28"/>
          <w:szCs w:val="28"/>
          <w:lang w:eastAsia="ru-RU"/>
        </w:rPr>
        <w:lastRenderedPageBreak/>
        <w:drawing>
          <wp:inline distT="0" distB="0" distL="0" distR="0" wp14:anchorId="411F287A" wp14:editId="6360B9BE">
            <wp:extent cx="5153025" cy="22860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p>
    <w:p w:rsidR="001A7F83" w:rsidRPr="001A7F83" w:rsidRDefault="001A7F83" w:rsidP="001A7F83">
      <w:pPr>
        <w:spacing w:after="0"/>
        <w:ind w:firstLine="284"/>
        <w:jc w:val="both"/>
        <w:rPr>
          <w:rFonts w:ascii="Times New Roman" w:eastAsiaTheme="minorEastAsia" w:hAnsi="Times New Roman" w:cs="Times New Roman"/>
          <w:sz w:val="28"/>
          <w:szCs w:val="28"/>
          <w:lang w:eastAsia="ru-RU"/>
        </w:rPr>
      </w:pPr>
      <w:r w:rsidRPr="001A7F83">
        <w:rPr>
          <w:rFonts w:ascii="Times New Roman" w:eastAsiaTheme="minorEastAsia" w:hAnsi="Times New Roman" w:cs="Times New Roman"/>
          <w:sz w:val="28"/>
          <w:szCs w:val="28"/>
          <w:lang w:eastAsia="ru-RU"/>
        </w:rPr>
        <w:t xml:space="preserve">По результатам исследования можно сделать вывод о том, что молодежь Куйбышевского района нельзя назвать «пассивной». Большая часть </w:t>
      </w:r>
      <w:proofErr w:type="gramStart"/>
      <w:r w:rsidRPr="001A7F83">
        <w:rPr>
          <w:rFonts w:ascii="Times New Roman" w:eastAsiaTheme="minorEastAsia" w:hAnsi="Times New Roman" w:cs="Times New Roman"/>
          <w:sz w:val="28"/>
          <w:szCs w:val="28"/>
          <w:lang w:eastAsia="ru-RU"/>
        </w:rPr>
        <w:t>опрошенных</w:t>
      </w:r>
      <w:proofErr w:type="gramEnd"/>
      <w:r w:rsidRPr="001A7F83">
        <w:rPr>
          <w:rFonts w:ascii="Times New Roman" w:eastAsiaTheme="minorEastAsia" w:hAnsi="Times New Roman" w:cs="Times New Roman"/>
          <w:sz w:val="28"/>
          <w:szCs w:val="28"/>
          <w:lang w:eastAsia="ru-RU"/>
        </w:rPr>
        <w:t xml:space="preserve"> понимают, что от их выбора зависит будущее нашей области и нашего района. Для них политический выбор-это скорее раздумья, поиск новых доводов и аргументов, это степень готовности мыслить политически правильно. Они уверенны, что каждый гражданин нашей страны должен сделать свой политический выбор. </w:t>
      </w:r>
    </w:p>
    <w:p w:rsidR="001A7F83" w:rsidRPr="004C1F09" w:rsidRDefault="004C1F09" w:rsidP="001A7F83">
      <w:pPr>
        <w:spacing w:after="0"/>
        <w:ind w:firstLine="284"/>
        <w:jc w:val="both"/>
        <w:rPr>
          <w:rFonts w:ascii="Times New Roman" w:eastAsiaTheme="minorEastAsia" w:hAnsi="Times New Roman" w:cs="Times New Roman"/>
          <w:sz w:val="28"/>
          <w:szCs w:val="28"/>
          <w:lang w:eastAsia="ru-RU"/>
        </w:rPr>
      </w:pPr>
      <w:r w:rsidRPr="004C1F09">
        <w:rPr>
          <w:rFonts w:ascii="Times New Roman" w:eastAsiaTheme="minorEastAsia" w:hAnsi="Times New Roman" w:cs="Times New Roman"/>
          <w:sz w:val="28"/>
          <w:szCs w:val="28"/>
          <w:lang w:eastAsia="ru-RU"/>
        </w:rPr>
        <w:t>23</w:t>
      </w:r>
      <w:r w:rsidR="001A7F83" w:rsidRPr="004C1F09">
        <w:rPr>
          <w:rFonts w:ascii="Times New Roman" w:eastAsiaTheme="minorEastAsia" w:hAnsi="Times New Roman" w:cs="Times New Roman"/>
          <w:sz w:val="28"/>
          <w:szCs w:val="28"/>
          <w:lang w:eastAsia="ru-RU"/>
        </w:rPr>
        <w:t xml:space="preserve"> августа</w:t>
      </w:r>
      <w:r w:rsidRPr="004C1F09">
        <w:rPr>
          <w:rFonts w:ascii="Times New Roman" w:eastAsiaTheme="minorEastAsia" w:hAnsi="Times New Roman" w:cs="Times New Roman"/>
          <w:sz w:val="28"/>
          <w:szCs w:val="28"/>
          <w:lang w:eastAsia="ru-RU"/>
        </w:rPr>
        <w:t xml:space="preserve"> в день освобождения с. Куйбышево от немецко-фашистских захватчиков</w:t>
      </w:r>
      <w:r w:rsidR="001A7F83" w:rsidRPr="004C1F09">
        <w:rPr>
          <w:rFonts w:ascii="Times New Roman" w:eastAsiaTheme="minorEastAsia" w:hAnsi="Times New Roman" w:cs="Times New Roman"/>
          <w:sz w:val="28"/>
          <w:szCs w:val="28"/>
          <w:lang w:eastAsia="ru-RU"/>
        </w:rPr>
        <w:t xml:space="preserve"> в </w:t>
      </w:r>
      <w:r w:rsidRPr="004C1F09">
        <w:rPr>
          <w:rFonts w:ascii="Times New Roman" w:eastAsiaTheme="minorEastAsia" w:hAnsi="Times New Roman" w:cs="Times New Roman"/>
          <w:sz w:val="28"/>
          <w:szCs w:val="28"/>
          <w:lang w:eastAsia="ru-RU"/>
        </w:rPr>
        <w:t>14-00</w:t>
      </w:r>
      <w:r w:rsidR="001A7F83" w:rsidRPr="004C1F09">
        <w:rPr>
          <w:rFonts w:ascii="Times New Roman" w:eastAsiaTheme="minorEastAsia" w:hAnsi="Times New Roman" w:cs="Times New Roman"/>
          <w:sz w:val="28"/>
          <w:szCs w:val="28"/>
          <w:lang w:eastAsia="ru-RU"/>
        </w:rPr>
        <w:t xml:space="preserve"> в центре села Куйбышево прошла молодежная акция «</w:t>
      </w:r>
      <w:r w:rsidRPr="004C1F09">
        <w:rPr>
          <w:rFonts w:ascii="Times New Roman" w:eastAsiaTheme="minorEastAsia" w:hAnsi="Times New Roman" w:cs="Times New Roman"/>
          <w:sz w:val="28"/>
          <w:szCs w:val="28"/>
          <w:lang w:eastAsia="ru-RU"/>
        </w:rPr>
        <w:t>Все идем на выборы!</w:t>
      </w:r>
      <w:r w:rsidR="001A7F83" w:rsidRPr="004C1F09">
        <w:rPr>
          <w:rFonts w:ascii="Times New Roman" w:eastAsiaTheme="minorEastAsia" w:hAnsi="Times New Roman" w:cs="Times New Roman"/>
          <w:sz w:val="28"/>
          <w:szCs w:val="28"/>
          <w:lang w:eastAsia="ru-RU"/>
        </w:rPr>
        <w:t>». Активная молодежь района, будущие избиратели провели акцию с целью мотивации населения к участию в выборах. Молодые люди раздавали буклеты «Выборы-201</w:t>
      </w:r>
      <w:r w:rsidRPr="004C1F09">
        <w:rPr>
          <w:rFonts w:ascii="Times New Roman" w:eastAsiaTheme="minorEastAsia" w:hAnsi="Times New Roman" w:cs="Times New Roman"/>
          <w:sz w:val="28"/>
          <w:szCs w:val="28"/>
          <w:lang w:eastAsia="ru-RU"/>
        </w:rPr>
        <w:t>6</w:t>
      </w:r>
      <w:r w:rsidR="001A7F83" w:rsidRPr="004C1F09">
        <w:rPr>
          <w:rFonts w:ascii="Times New Roman" w:eastAsiaTheme="minorEastAsia" w:hAnsi="Times New Roman" w:cs="Times New Roman"/>
          <w:sz w:val="28"/>
          <w:szCs w:val="28"/>
          <w:lang w:eastAsia="ru-RU"/>
        </w:rPr>
        <w:t>.Права избирателя» и карманные календари. Жители села очень приветливо реагировали на данную акцию.</w:t>
      </w:r>
    </w:p>
    <w:p w:rsidR="004C1F09" w:rsidRDefault="004066A7" w:rsidP="004C1F09">
      <w:pPr>
        <w:spacing w:after="0"/>
        <w:ind w:firstLine="284"/>
        <w:jc w:val="both"/>
      </w:pPr>
      <w:r>
        <w:rPr>
          <w:rFonts w:ascii="Times New Roman" w:eastAsiaTheme="minorEastAsia" w:hAnsi="Times New Roman" w:cs="Times New Roman"/>
          <w:noProof/>
          <w:sz w:val="28"/>
          <w:szCs w:val="28"/>
          <w:lang w:eastAsia="ru-RU"/>
        </w:rPr>
        <w:drawing>
          <wp:anchor distT="0" distB="0" distL="114300" distR="114300" simplePos="0" relativeHeight="251660288" behindDoc="1" locked="0" layoutInCell="1" allowOverlap="1" wp14:anchorId="6128ADEB" wp14:editId="70A4F4FF">
            <wp:simplePos x="0" y="0"/>
            <wp:positionH relativeFrom="column">
              <wp:posOffset>4196080</wp:posOffset>
            </wp:positionH>
            <wp:positionV relativeFrom="paragraph">
              <wp:posOffset>624840</wp:posOffset>
            </wp:positionV>
            <wp:extent cx="1913890" cy="3190240"/>
            <wp:effectExtent l="0" t="0" r="0" b="0"/>
            <wp:wrapThrough wrapText="bothSides">
              <wp:wrapPolygon edited="0">
                <wp:start x="0" y="0"/>
                <wp:lineTo x="0" y="21411"/>
                <wp:lineTo x="21285" y="21411"/>
                <wp:lineTo x="21285" y="0"/>
                <wp:lineTo x="0" y="0"/>
              </wp:wrapPolygon>
            </wp:wrapThrough>
            <wp:docPr id="13" name="Рисунок 13" descr="G:\20160427_15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60427_1519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890" cy="319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F83" w:rsidRPr="004C1F09">
        <w:rPr>
          <w:rFonts w:ascii="Times New Roman" w:eastAsiaTheme="minorEastAsia" w:hAnsi="Times New Roman" w:cs="Times New Roman"/>
          <w:sz w:val="28"/>
          <w:szCs w:val="28"/>
          <w:lang w:eastAsia="ru-RU"/>
        </w:rPr>
        <w:t>Кроме районных акций, представители молодежи участвовали и в областных мероприятиях, проводимых Избирателей комиссией Ростовской области.</w:t>
      </w:r>
      <w:r w:rsidR="004C1F09" w:rsidRPr="004C1F09">
        <w:t xml:space="preserve"> </w:t>
      </w:r>
    </w:p>
    <w:p w:rsidR="004066A7" w:rsidRPr="004066A7" w:rsidRDefault="004C1F09" w:rsidP="001A7F83">
      <w:pPr>
        <w:spacing w:after="0"/>
        <w:ind w:firstLine="284"/>
        <w:jc w:val="both"/>
        <w:rPr>
          <w:rFonts w:ascii="Times New Roman" w:eastAsiaTheme="minorEastAsia" w:hAnsi="Times New Roman" w:cs="Times New Roman"/>
          <w:sz w:val="28"/>
          <w:szCs w:val="28"/>
          <w:lang w:eastAsia="ru-RU"/>
        </w:rPr>
      </w:pPr>
      <w:r w:rsidRPr="004C1F09">
        <w:rPr>
          <w:rFonts w:ascii="Times New Roman" w:eastAsiaTheme="minorEastAsia" w:hAnsi="Times New Roman" w:cs="Times New Roman"/>
          <w:sz w:val="28"/>
          <w:szCs w:val="28"/>
          <w:lang w:eastAsia="ru-RU"/>
        </w:rPr>
        <w:t>27 апреля, на базе юридического факультета РГЭУ (РИНХ) состоялся финальный этап областной олимпиады школьников по избирательному праву и процессу. Основная цель этого традиционного мероприятия - правовое просвещение учащихся общеобразовательных учреждений в области избирательного права и избирательного процесса, формирование у них активной гражданской позиции, а также совершенствование их познавательной, творческой, коммуникативной деятельности, воспитания у школьников чувства гражданской ответственности, патриотизма.</w:t>
      </w:r>
      <w:r>
        <w:rPr>
          <w:rFonts w:ascii="Times New Roman" w:eastAsiaTheme="minorEastAsia" w:hAnsi="Times New Roman" w:cs="Times New Roman"/>
          <w:sz w:val="28"/>
          <w:szCs w:val="28"/>
          <w:lang w:eastAsia="ru-RU"/>
        </w:rPr>
        <w:t xml:space="preserve"> </w:t>
      </w:r>
      <w:r w:rsidRPr="004C1F09">
        <w:rPr>
          <w:rFonts w:ascii="Times New Roman" w:eastAsiaTheme="minorEastAsia" w:hAnsi="Times New Roman" w:cs="Times New Roman"/>
          <w:sz w:val="28"/>
          <w:szCs w:val="28"/>
          <w:lang w:eastAsia="ru-RU"/>
        </w:rPr>
        <w:t xml:space="preserve">Олимпиада проходила в два этапа, в период с февраля по апрель </w:t>
      </w:r>
      <w:r w:rsidRPr="004C1F09">
        <w:rPr>
          <w:rFonts w:ascii="Times New Roman" w:eastAsiaTheme="minorEastAsia" w:hAnsi="Times New Roman" w:cs="Times New Roman"/>
          <w:sz w:val="28"/>
          <w:szCs w:val="28"/>
          <w:lang w:eastAsia="ru-RU"/>
        </w:rPr>
        <w:lastRenderedPageBreak/>
        <w:t>2016 года. Первый этап - заочный. Он проходил на базе общеобразовательных учреждений Куйбышевского района. Победители первого этапа приняли участие в публичных дискуссиях, принимали участие в деловых играх, интеллектуальных конкурсах, посвященных электоральной тематике. Одним из Победителей очного этапа стала Галушко Дарья учащаяся 11 класса МБОУ Куйбышевская СОШ.</w:t>
      </w:r>
      <w:r w:rsidR="004066A7" w:rsidRPr="004066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066A7" w:rsidRPr="004066A7" w:rsidRDefault="004066A7" w:rsidP="004066A7">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066A7">
        <w:rPr>
          <w:rFonts w:ascii="Times New Roman" w:eastAsiaTheme="minorEastAsia" w:hAnsi="Times New Roman" w:cs="Times New Roman"/>
          <w:color w:val="000000"/>
          <w:sz w:val="28"/>
          <w:szCs w:val="28"/>
          <w:shd w:val="clear" w:color="auto" w:fill="FFFFFF"/>
          <w:lang w:eastAsia="ru-RU"/>
        </w:rPr>
        <w:t>В преддверии выборов депутатов в Государственную Думу РФ и выборов депутатов Муниципальных образований Ростовской области в читальном зале районной библиотеки  13 сентября 2016г. прошел образовательный марафон «Врем</w:t>
      </w:r>
      <w:r w:rsidR="00A12A8C">
        <w:rPr>
          <w:rFonts w:ascii="Times New Roman" w:eastAsiaTheme="minorEastAsia" w:hAnsi="Times New Roman" w:cs="Times New Roman"/>
          <w:color w:val="000000"/>
          <w:sz w:val="28"/>
          <w:szCs w:val="28"/>
          <w:shd w:val="clear" w:color="auto" w:fill="FFFFFF"/>
          <w:lang w:eastAsia="ru-RU"/>
        </w:rPr>
        <w:t>я выбирать!» для учащихся  9  «А</w:t>
      </w:r>
      <w:r w:rsidRPr="004066A7">
        <w:rPr>
          <w:rFonts w:ascii="Times New Roman" w:eastAsiaTheme="minorEastAsia" w:hAnsi="Times New Roman" w:cs="Times New Roman"/>
          <w:color w:val="000000"/>
          <w:sz w:val="28"/>
          <w:szCs w:val="28"/>
          <w:shd w:val="clear" w:color="auto" w:fill="FFFFFF"/>
          <w:lang w:eastAsia="ru-RU"/>
        </w:rPr>
        <w:t>» класса Куйбышевской СОШ. Целью мероприятия - повышение уровня электоральной активности молодежи, преодоление ее политической апатии, формирование активной гражданской позиции у нового поколения.</w:t>
      </w:r>
    </w:p>
    <w:p w:rsidR="004066A7" w:rsidRPr="004066A7" w:rsidRDefault="004066A7" w:rsidP="004066A7">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066A7">
        <w:rPr>
          <w:rFonts w:ascii="Times New Roman" w:eastAsiaTheme="minorEastAsia" w:hAnsi="Times New Roman" w:cs="Times New Roman"/>
          <w:color w:val="000000"/>
          <w:sz w:val="28"/>
          <w:szCs w:val="28"/>
          <w:shd w:val="clear" w:color="auto" w:fill="FFFFFF"/>
          <w:lang w:eastAsia="ru-RU"/>
        </w:rPr>
        <w:t xml:space="preserve">Учащиеся разделились на две команды. Каждая команда выбрала своего кандидата в молодежные  депутаты. Затем кандидаты  Засыпка А. и </w:t>
      </w:r>
      <w:proofErr w:type="spellStart"/>
      <w:r w:rsidRPr="004066A7">
        <w:rPr>
          <w:rFonts w:ascii="Times New Roman" w:eastAsiaTheme="minorEastAsia" w:hAnsi="Times New Roman" w:cs="Times New Roman"/>
          <w:color w:val="000000"/>
          <w:sz w:val="28"/>
          <w:szCs w:val="28"/>
          <w:shd w:val="clear" w:color="auto" w:fill="FFFFFF"/>
          <w:lang w:eastAsia="ru-RU"/>
        </w:rPr>
        <w:t>Финенко</w:t>
      </w:r>
      <w:proofErr w:type="spellEnd"/>
      <w:r w:rsidRPr="004066A7">
        <w:rPr>
          <w:rFonts w:ascii="Times New Roman" w:eastAsiaTheme="minorEastAsia" w:hAnsi="Times New Roman" w:cs="Times New Roman"/>
          <w:color w:val="000000"/>
          <w:sz w:val="28"/>
          <w:szCs w:val="28"/>
          <w:shd w:val="clear" w:color="auto" w:fill="FFFFFF"/>
          <w:lang w:eastAsia="ru-RU"/>
        </w:rPr>
        <w:t xml:space="preserve"> Д. представили свои программы, в которых они реально понимают потребности и чаяния граждан.</w:t>
      </w:r>
    </w:p>
    <w:p w:rsidR="004066A7" w:rsidRPr="004066A7" w:rsidRDefault="004066A7" w:rsidP="004066A7">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066A7">
        <w:rPr>
          <w:rFonts w:ascii="Times New Roman" w:eastAsiaTheme="minorEastAsia" w:hAnsi="Times New Roman" w:cs="Times New Roman"/>
          <w:color w:val="000000"/>
          <w:sz w:val="28"/>
          <w:szCs w:val="28"/>
          <w:shd w:val="clear" w:color="auto" w:fill="FFFFFF"/>
          <w:lang w:eastAsia="ru-RU"/>
        </w:rPr>
        <w:t>Ведущая  Рубцова И.В. провела конкурс – викторину по избирательной системе.</w:t>
      </w:r>
    </w:p>
    <w:p w:rsidR="004066A7" w:rsidRPr="004066A7" w:rsidRDefault="004066A7" w:rsidP="004066A7">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066A7">
        <w:rPr>
          <w:rFonts w:ascii="Times New Roman" w:eastAsiaTheme="minorEastAsia" w:hAnsi="Times New Roman" w:cs="Times New Roman"/>
          <w:color w:val="000000"/>
          <w:sz w:val="28"/>
          <w:szCs w:val="28"/>
          <w:shd w:val="clear" w:color="auto" w:fill="FFFFFF"/>
          <w:lang w:eastAsia="ru-RU"/>
        </w:rPr>
        <w:tab/>
        <w:t xml:space="preserve">Члены жюри подсчитали количество правильных ответов каждой из команд. Победителем стала команда кандидата в депутаты </w:t>
      </w:r>
      <w:proofErr w:type="spellStart"/>
      <w:r w:rsidRPr="004066A7">
        <w:rPr>
          <w:rFonts w:ascii="Times New Roman" w:eastAsiaTheme="minorEastAsia" w:hAnsi="Times New Roman" w:cs="Times New Roman"/>
          <w:color w:val="000000"/>
          <w:sz w:val="28"/>
          <w:szCs w:val="28"/>
          <w:shd w:val="clear" w:color="auto" w:fill="FFFFFF"/>
          <w:lang w:eastAsia="ru-RU"/>
        </w:rPr>
        <w:t>Финенко</w:t>
      </w:r>
      <w:proofErr w:type="spellEnd"/>
      <w:r w:rsidRPr="004066A7">
        <w:rPr>
          <w:rFonts w:ascii="Times New Roman" w:eastAsiaTheme="minorEastAsia" w:hAnsi="Times New Roman" w:cs="Times New Roman"/>
          <w:color w:val="000000"/>
          <w:sz w:val="28"/>
          <w:szCs w:val="28"/>
          <w:shd w:val="clear" w:color="auto" w:fill="FFFFFF"/>
          <w:lang w:eastAsia="ru-RU"/>
        </w:rPr>
        <w:t xml:space="preserve"> Д.</w:t>
      </w:r>
    </w:p>
    <w:p w:rsidR="004066A7" w:rsidRPr="004066A7" w:rsidRDefault="004066A7" w:rsidP="004066A7">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066A7">
        <w:rPr>
          <w:rFonts w:ascii="Times New Roman" w:eastAsiaTheme="minorEastAsia" w:hAnsi="Times New Roman" w:cs="Times New Roman"/>
          <w:color w:val="000000"/>
          <w:sz w:val="28"/>
          <w:szCs w:val="28"/>
          <w:shd w:val="clear" w:color="auto" w:fill="FFFFFF"/>
          <w:lang w:eastAsia="ru-RU"/>
        </w:rPr>
        <w:t>Все участники получили памятные сувениры за участие в образовательном марафоне.</w:t>
      </w:r>
    </w:p>
    <w:p w:rsidR="00B964B7" w:rsidRDefault="004066A7" w:rsidP="004066A7">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066A7">
        <w:rPr>
          <w:rFonts w:ascii="Times New Roman" w:eastAsiaTheme="minorEastAsia" w:hAnsi="Times New Roman" w:cs="Times New Roman"/>
          <w:color w:val="000000"/>
          <w:sz w:val="28"/>
          <w:szCs w:val="28"/>
          <w:shd w:val="clear" w:color="auto" w:fill="FFFFFF"/>
          <w:lang w:eastAsia="ru-RU"/>
        </w:rPr>
        <w:tab/>
      </w:r>
      <w:r w:rsidR="001A7F83" w:rsidRPr="00B964B7">
        <w:rPr>
          <w:rFonts w:ascii="Times New Roman" w:eastAsiaTheme="minorEastAsia" w:hAnsi="Times New Roman" w:cs="Times New Roman"/>
          <w:color w:val="000000"/>
          <w:sz w:val="28"/>
          <w:szCs w:val="28"/>
          <w:shd w:val="clear" w:color="auto" w:fill="FFFFFF"/>
          <w:lang w:eastAsia="ru-RU"/>
        </w:rPr>
        <w:t xml:space="preserve">В преддверии Единого дня голосования, </w:t>
      </w:r>
      <w:r w:rsidRPr="00B964B7">
        <w:rPr>
          <w:rFonts w:ascii="Times New Roman" w:eastAsiaTheme="minorEastAsia" w:hAnsi="Times New Roman" w:cs="Times New Roman"/>
          <w:color w:val="000000"/>
          <w:sz w:val="28"/>
          <w:szCs w:val="28"/>
          <w:shd w:val="clear" w:color="auto" w:fill="FFFFFF"/>
          <w:lang w:eastAsia="ru-RU"/>
        </w:rPr>
        <w:t>18</w:t>
      </w:r>
      <w:r w:rsidR="001A7F83" w:rsidRPr="00B964B7">
        <w:rPr>
          <w:rFonts w:ascii="Times New Roman" w:eastAsiaTheme="minorEastAsia" w:hAnsi="Times New Roman" w:cs="Times New Roman"/>
          <w:color w:val="000000"/>
          <w:sz w:val="28"/>
          <w:szCs w:val="28"/>
          <w:shd w:val="clear" w:color="auto" w:fill="FFFFFF"/>
          <w:lang w:eastAsia="ru-RU"/>
        </w:rPr>
        <w:t>сентября</w:t>
      </w:r>
      <w:r w:rsidR="00B964B7" w:rsidRPr="00B964B7">
        <w:rPr>
          <w:rFonts w:ascii="Times New Roman" w:eastAsiaTheme="minorEastAsia" w:hAnsi="Times New Roman" w:cs="Times New Roman"/>
          <w:color w:val="000000"/>
          <w:sz w:val="28"/>
          <w:szCs w:val="28"/>
          <w:shd w:val="clear" w:color="auto" w:fill="FFFFFF"/>
          <w:lang w:eastAsia="ru-RU"/>
        </w:rPr>
        <w:t xml:space="preserve"> 2016года</w:t>
      </w:r>
      <w:r w:rsidR="001A7F83" w:rsidRPr="00B964B7">
        <w:rPr>
          <w:rFonts w:ascii="Times New Roman" w:eastAsiaTheme="minorEastAsia" w:hAnsi="Times New Roman" w:cs="Times New Roman"/>
          <w:color w:val="000000"/>
          <w:sz w:val="28"/>
          <w:szCs w:val="28"/>
          <w:shd w:val="clear" w:color="auto" w:fill="FFFFFF"/>
          <w:lang w:eastAsia="ru-RU"/>
        </w:rPr>
        <w:t xml:space="preserve"> в МБУККР «Куйбышевская районная </w:t>
      </w:r>
      <w:proofErr w:type="spellStart"/>
      <w:r w:rsidR="001A7F83" w:rsidRPr="00B964B7">
        <w:rPr>
          <w:rFonts w:ascii="Times New Roman" w:eastAsiaTheme="minorEastAsia" w:hAnsi="Times New Roman" w:cs="Times New Roman"/>
          <w:color w:val="000000"/>
          <w:sz w:val="28"/>
          <w:szCs w:val="28"/>
          <w:shd w:val="clear" w:color="auto" w:fill="FFFFFF"/>
          <w:lang w:eastAsia="ru-RU"/>
        </w:rPr>
        <w:t>межпоселенческая</w:t>
      </w:r>
      <w:proofErr w:type="spellEnd"/>
      <w:r w:rsidR="001A7F83" w:rsidRPr="00B964B7">
        <w:rPr>
          <w:rFonts w:ascii="Times New Roman" w:eastAsiaTheme="minorEastAsia" w:hAnsi="Times New Roman" w:cs="Times New Roman"/>
          <w:color w:val="000000"/>
          <w:sz w:val="28"/>
          <w:szCs w:val="28"/>
          <w:shd w:val="clear" w:color="auto" w:fill="FFFFFF"/>
          <w:lang w:eastAsia="ru-RU"/>
        </w:rPr>
        <w:t xml:space="preserve"> центральная библиотека» состоялся избирательный биатлон «Время выбирать!». В нем приняли участие </w:t>
      </w:r>
      <w:r w:rsidRPr="00B964B7">
        <w:rPr>
          <w:rFonts w:ascii="Times New Roman" w:eastAsiaTheme="minorEastAsia" w:hAnsi="Times New Roman" w:cs="Times New Roman"/>
          <w:color w:val="000000"/>
          <w:sz w:val="28"/>
          <w:szCs w:val="28"/>
          <w:shd w:val="clear" w:color="auto" w:fill="FFFFFF"/>
          <w:lang w:eastAsia="ru-RU"/>
        </w:rPr>
        <w:t>9 «А» класс</w:t>
      </w:r>
      <w:r w:rsidR="001A7F83" w:rsidRPr="00B964B7">
        <w:rPr>
          <w:rFonts w:ascii="Times New Roman" w:eastAsiaTheme="minorEastAsia" w:hAnsi="Times New Roman" w:cs="Times New Roman"/>
          <w:color w:val="000000"/>
          <w:sz w:val="28"/>
          <w:szCs w:val="28"/>
          <w:shd w:val="clear" w:color="auto" w:fill="FFFFFF"/>
          <w:lang w:eastAsia="ru-RU"/>
        </w:rPr>
        <w:t xml:space="preserve"> МБОУ Куйбышевской СОШ </w:t>
      </w:r>
      <w:r w:rsidR="00B964B7">
        <w:rPr>
          <w:rFonts w:ascii="Times New Roman" w:eastAsiaTheme="minorEastAsia" w:hAnsi="Times New Roman" w:cs="Times New Roman"/>
          <w:color w:val="000000"/>
          <w:sz w:val="28"/>
          <w:szCs w:val="28"/>
          <w:shd w:val="clear" w:color="auto" w:fill="FFFFFF"/>
          <w:lang w:eastAsia="ru-RU"/>
        </w:rPr>
        <w:t xml:space="preserve">имени Маршала Советского Союза </w:t>
      </w:r>
      <w:proofErr w:type="spellStart"/>
      <w:r w:rsidR="001A7F83" w:rsidRPr="00B964B7">
        <w:rPr>
          <w:rFonts w:ascii="Times New Roman" w:eastAsiaTheme="minorEastAsia" w:hAnsi="Times New Roman" w:cs="Times New Roman"/>
          <w:color w:val="000000"/>
          <w:sz w:val="28"/>
          <w:szCs w:val="28"/>
          <w:shd w:val="clear" w:color="auto" w:fill="FFFFFF"/>
          <w:lang w:eastAsia="ru-RU"/>
        </w:rPr>
        <w:t>А.А.Гречко</w:t>
      </w:r>
      <w:proofErr w:type="spellEnd"/>
      <w:r w:rsidR="001A7F83" w:rsidRPr="00B964B7">
        <w:rPr>
          <w:rFonts w:ascii="Times New Roman" w:eastAsiaTheme="minorEastAsia" w:hAnsi="Times New Roman" w:cs="Times New Roman"/>
          <w:color w:val="000000"/>
          <w:sz w:val="28"/>
          <w:szCs w:val="28"/>
          <w:shd w:val="clear" w:color="auto" w:fill="FFFFFF"/>
          <w:lang w:eastAsia="ru-RU"/>
        </w:rPr>
        <w:t xml:space="preserve">. </w:t>
      </w:r>
      <w:r w:rsidRPr="004066A7">
        <w:rPr>
          <w:rFonts w:ascii="Times New Roman" w:eastAsiaTheme="minorEastAsia" w:hAnsi="Times New Roman" w:cs="Times New Roman"/>
          <w:color w:val="000000"/>
          <w:sz w:val="28"/>
          <w:szCs w:val="28"/>
          <w:shd w:val="clear" w:color="auto" w:fill="FFFFFF"/>
          <w:lang w:eastAsia="ru-RU"/>
        </w:rPr>
        <w:t xml:space="preserve">Учащиеся разделились на две команды. Каждая команда выбрала своего кандидата в молодежные  депутаты. Затем кандидаты  Засыпка А. и </w:t>
      </w:r>
      <w:proofErr w:type="spellStart"/>
      <w:r w:rsidRPr="004066A7">
        <w:rPr>
          <w:rFonts w:ascii="Times New Roman" w:eastAsiaTheme="minorEastAsia" w:hAnsi="Times New Roman" w:cs="Times New Roman"/>
          <w:color w:val="000000"/>
          <w:sz w:val="28"/>
          <w:szCs w:val="28"/>
          <w:shd w:val="clear" w:color="auto" w:fill="FFFFFF"/>
          <w:lang w:eastAsia="ru-RU"/>
        </w:rPr>
        <w:t>Финенко</w:t>
      </w:r>
      <w:proofErr w:type="spellEnd"/>
      <w:r w:rsidRPr="004066A7">
        <w:rPr>
          <w:rFonts w:ascii="Times New Roman" w:eastAsiaTheme="minorEastAsia" w:hAnsi="Times New Roman" w:cs="Times New Roman"/>
          <w:color w:val="000000"/>
          <w:sz w:val="28"/>
          <w:szCs w:val="28"/>
          <w:shd w:val="clear" w:color="auto" w:fill="FFFFFF"/>
          <w:lang w:eastAsia="ru-RU"/>
        </w:rPr>
        <w:t xml:space="preserve"> Д. представили свои программы, в которых они реально понимают потребности и</w:t>
      </w:r>
      <w:r w:rsidR="00B964B7">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1882775</wp:posOffset>
            </wp:positionV>
            <wp:extent cx="2619375" cy="1961515"/>
            <wp:effectExtent l="0" t="0" r="9525" b="635"/>
            <wp:wrapThrough wrapText="bothSides">
              <wp:wrapPolygon edited="0">
                <wp:start x="0" y="0"/>
                <wp:lineTo x="0" y="21397"/>
                <wp:lineTo x="21521" y="21397"/>
                <wp:lineTo x="21521" y="0"/>
                <wp:lineTo x="0" y="0"/>
              </wp:wrapPolygon>
            </wp:wrapThrough>
            <wp:docPr id="14" name="Рисунок 11" descr="F:\выборы\IMG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выборы\IMG_01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961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066A7">
        <w:rPr>
          <w:rFonts w:ascii="Times New Roman" w:eastAsiaTheme="minorEastAsia" w:hAnsi="Times New Roman" w:cs="Times New Roman"/>
          <w:color w:val="000000"/>
          <w:sz w:val="28"/>
          <w:szCs w:val="28"/>
          <w:shd w:val="clear" w:color="auto" w:fill="FFFFFF"/>
          <w:lang w:eastAsia="ru-RU"/>
        </w:rPr>
        <w:t xml:space="preserve"> чаяния граждан</w:t>
      </w:r>
      <w:r>
        <w:rPr>
          <w:rFonts w:ascii="Times New Roman" w:eastAsiaTheme="minorEastAsia" w:hAnsi="Times New Roman" w:cs="Times New Roman"/>
          <w:color w:val="000000"/>
          <w:sz w:val="28"/>
          <w:szCs w:val="28"/>
          <w:shd w:val="clear" w:color="auto" w:fill="FFFFFF"/>
          <w:lang w:eastAsia="ru-RU"/>
        </w:rPr>
        <w:t xml:space="preserve">. </w:t>
      </w:r>
    </w:p>
    <w:p w:rsidR="001A7F83" w:rsidRPr="00EB2EAC" w:rsidRDefault="004066A7" w:rsidP="00EB2EAC">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066A7">
        <w:rPr>
          <w:rFonts w:ascii="Times New Roman" w:eastAsiaTheme="minorEastAsia" w:hAnsi="Times New Roman" w:cs="Times New Roman"/>
          <w:color w:val="000000"/>
          <w:sz w:val="28"/>
          <w:szCs w:val="28"/>
          <w:shd w:val="clear" w:color="auto" w:fill="FFFFFF"/>
          <w:lang w:eastAsia="ru-RU"/>
        </w:rPr>
        <w:t>Цель мероприятия - повышение уровня электоральной активности молодежи, преодоление ее политической апатии, формирование активной гражданской позиции у нового поколения</w:t>
      </w:r>
      <w:r w:rsidRPr="00B964B7">
        <w:rPr>
          <w:rFonts w:ascii="Times New Roman" w:eastAsiaTheme="minorEastAsia" w:hAnsi="Times New Roman" w:cs="Times New Roman"/>
          <w:color w:val="000000"/>
          <w:sz w:val="28"/>
          <w:szCs w:val="28"/>
          <w:shd w:val="clear" w:color="auto" w:fill="FFFFFF"/>
          <w:lang w:eastAsia="ru-RU"/>
        </w:rPr>
        <w:t>. Биатлон</w:t>
      </w:r>
      <w:r w:rsidR="001A7F83" w:rsidRPr="00B964B7">
        <w:rPr>
          <w:rFonts w:ascii="Times New Roman" w:eastAsiaTheme="minorEastAsia" w:hAnsi="Times New Roman" w:cs="Times New Roman"/>
          <w:color w:val="000000"/>
          <w:sz w:val="28"/>
          <w:szCs w:val="28"/>
          <w:shd w:val="clear" w:color="auto" w:fill="FFFFFF"/>
          <w:lang w:eastAsia="ru-RU"/>
        </w:rPr>
        <w:t xml:space="preserve"> состоял из двух частей: первая часть-приветствие команд, вторая часть-выполнение конкурсных заданий (тест, вопросы, конкурс мотивационного </w:t>
      </w:r>
      <w:r w:rsidR="001A7F83" w:rsidRPr="00B964B7">
        <w:rPr>
          <w:rFonts w:ascii="Times New Roman" w:eastAsiaTheme="minorEastAsia" w:hAnsi="Times New Roman" w:cs="Times New Roman"/>
          <w:color w:val="000000"/>
          <w:sz w:val="28"/>
          <w:szCs w:val="28"/>
          <w:shd w:val="clear" w:color="auto" w:fill="FFFFFF"/>
          <w:lang w:eastAsia="ru-RU"/>
        </w:rPr>
        <w:lastRenderedPageBreak/>
        <w:t>плаката и кроссворд). По результатам всех конкурсных заданий</w:t>
      </w:r>
      <w:r w:rsidR="00B964B7">
        <w:rPr>
          <w:rFonts w:ascii="Times New Roman" w:eastAsiaTheme="minorEastAsia" w:hAnsi="Times New Roman" w:cs="Times New Roman"/>
          <w:color w:val="000000"/>
          <w:sz w:val="28"/>
          <w:szCs w:val="28"/>
          <w:shd w:val="clear" w:color="auto" w:fill="FFFFFF"/>
          <w:lang w:eastAsia="ru-RU"/>
        </w:rPr>
        <w:t>,</w:t>
      </w:r>
      <w:r w:rsidR="001A7F83" w:rsidRPr="00B964B7">
        <w:rPr>
          <w:rFonts w:ascii="Times New Roman" w:eastAsiaTheme="minorEastAsia" w:hAnsi="Times New Roman" w:cs="Times New Roman"/>
          <w:color w:val="000000"/>
          <w:sz w:val="28"/>
          <w:szCs w:val="28"/>
          <w:shd w:val="clear" w:color="auto" w:fill="FFFFFF"/>
          <w:lang w:eastAsia="ru-RU"/>
        </w:rPr>
        <w:t xml:space="preserve"> победу </w:t>
      </w:r>
      <w:proofErr w:type="gramStart"/>
      <w:r w:rsidR="001A7F83" w:rsidRPr="00B964B7">
        <w:rPr>
          <w:rFonts w:ascii="Times New Roman" w:eastAsiaTheme="minorEastAsia" w:hAnsi="Times New Roman" w:cs="Times New Roman"/>
          <w:color w:val="000000"/>
          <w:sz w:val="28"/>
          <w:szCs w:val="28"/>
          <w:shd w:val="clear" w:color="auto" w:fill="FFFFFF"/>
          <w:lang w:eastAsia="ru-RU"/>
        </w:rPr>
        <w:t xml:space="preserve">одержала команда </w:t>
      </w:r>
      <w:proofErr w:type="spellStart"/>
      <w:r w:rsidRPr="00B964B7">
        <w:rPr>
          <w:rFonts w:ascii="Times New Roman" w:eastAsiaTheme="minorEastAsia" w:hAnsi="Times New Roman" w:cs="Times New Roman"/>
          <w:color w:val="000000"/>
          <w:sz w:val="28"/>
          <w:szCs w:val="28"/>
          <w:shd w:val="clear" w:color="auto" w:fill="FFFFFF"/>
          <w:lang w:eastAsia="ru-RU"/>
        </w:rPr>
        <w:t>Финенко</w:t>
      </w:r>
      <w:proofErr w:type="spellEnd"/>
      <w:r w:rsidRPr="00B964B7">
        <w:rPr>
          <w:rFonts w:ascii="Times New Roman" w:eastAsiaTheme="minorEastAsia" w:hAnsi="Times New Roman" w:cs="Times New Roman"/>
          <w:color w:val="000000"/>
          <w:sz w:val="28"/>
          <w:szCs w:val="28"/>
          <w:shd w:val="clear" w:color="auto" w:fill="FFFFFF"/>
          <w:lang w:eastAsia="ru-RU"/>
        </w:rPr>
        <w:t xml:space="preserve"> Д</w:t>
      </w:r>
      <w:r w:rsidR="001A7F83" w:rsidRPr="00B964B7">
        <w:rPr>
          <w:rFonts w:ascii="Times New Roman" w:eastAsiaTheme="minorEastAsia" w:hAnsi="Times New Roman" w:cs="Times New Roman"/>
          <w:color w:val="000000"/>
          <w:sz w:val="28"/>
          <w:szCs w:val="28"/>
          <w:shd w:val="clear" w:color="auto" w:fill="FFFFFF"/>
          <w:lang w:eastAsia="ru-RU"/>
        </w:rPr>
        <w:t xml:space="preserve">. </w:t>
      </w:r>
      <w:r w:rsidRPr="00B964B7">
        <w:rPr>
          <w:rFonts w:ascii="Times New Roman" w:eastAsiaTheme="minorEastAsia" w:hAnsi="Times New Roman" w:cs="Times New Roman"/>
          <w:color w:val="000000"/>
          <w:sz w:val="28"/>
          <w:szCs w:val="28"/>
          <w:shd w:val="clear" w:color="auto" w:fill="FFFFFF"/>
          <w:lang w:eastAsia="ru-RU"/>
        </w:rPr>
        <w:t>Все у</w:t>
      </w:r>
      <w:r w:rsidR="001A7F83" w:rsidRPr="00B964B7">
        <w:rPr>
          <w:rFonts w:ascii="Times New Roman" w:eastAsiaTheme="minorEastAsia" w:hAnsi="Times New Roman" w:cs="Times New Roman"/>
          <w:color w:val="000000"/>
          <w:sz w:val="28"/>
          <w:szCs w:val="28"/>
          <w:shd w:val="clear" w:color="auto" w:fill="FFFFFF"/>
          <w:lang w:eastAsia="ru-RU"/>
        </w:rPr>
        <w:t>частники мероприятия награждены</w:t>
      </w:r>
      <w:proofErr w:type="gramEnd"/>
      <w:r w:rsidR="001A7F83" w:rsidRPr="00B964B7">
        <w:rPr>
          <w:rFonts w:ascii="Times New Roman" w:eastAsiaTheme="minorEastAsia" w:hAnsi="Times New Roman" w:cs="Times New Roman"/>
          <w:color w:val="000000"/>
          <w:sz w:val="28"/>
          <w:szCs w:val="28"/>
          <w:shd w:val="clear" w:color="auto" w:fill="FFFFFF"/>
          <w:lang w:eastAsia="ru-RU"/>
        </w:rPr>
        <w:t xml:space="preserve"> дипломами и памятными </w:t>
      </w:r>
      <w:r w:rsidRPr="00B964B7">
        <w:rPr>
          <w:rFonts w:ascii="Times New Roman" w:eastAsiaTheme="minorEastAsia" w:hAnsi="Times New Roman" w:cs="Times New Roman"/>
          <w:color w:val="000000"/>
          <w:sz w:val="28"/>
          <w:szCs w:val="28"/>
          <w:shd w:val="clear" w:color="auto" w:fill="FFFFFF"/>
          <w:lang w:eastAsia="ru-RU"/>
        </w:rPr>
        <w:t>призами, которые предоставлены тер</w:t>
      </w:r>
      <w:r w:rsidR="00B964B7" w:rsidRPr="00B964B7">
        <w:rPr>
          <w:rFonts w:ascii="Times New Roman" w:eastAsiaTheme="minorEastAsia" w:hAnsi="Times New Roman" w:cs="Times New Roman"/>
          <w:color w:val="000000"/>
          <w:sz w:val="28"/>
          <w:szCs w:val="28"/>
          <w:shd w:val="clear" w:color="auto" w:fill="FFFFFF"/>
          <w:lang w:eastAsia="ru-RU"/>
        </w:rPr>
        <w:t>риториально</w:t>
      </w:r>
      <w:r w:rsidRPr="00B964B7">
        <w:rPr>
          <w:rFonts w:ascii="Times New Roman" w:eastAsiaTheme="minorEastAsia" w:hAnsi="Times New Roman" w:cs="Times New Roman"/>
          <w:color w:val="000000"/>
          <w:sz w:val="28"/>
          <w:szCs w:val="28"/>
          <w:shd w:val="clear" w:color="auto" w:fill="FFFFFF"/>
          <w:lang w:eastAsia="ru-RU"/>
        </w:rPr>
        <w:t>й и</w:t>
      </w:r>
      <w:r w:rsidR="001A7F83" w:rsidRPr="00B964B7">
        <w:rPr>
          <w:rFonts w:ascii="Times New Roman" w:eastAsiaTheme="minorEastAsia" w:hAnsi="Times New Roman" w:cs="Times New Roman"/>
          <w:color w:val="000000"/>
          <w:sz w:val="28"/>
          <w:szCs w:val="28"/>
          <w:shd w:val="clear" w:color="auto" w:fill="FFFFFF"/>
          <w:lang w:eastAsia="ru-RU"/>
        </w:rPr>
        <w:t>збирательной комиссией</w:t>
      </w:r>
      <w:r w:rsidR="00B964B7" w:rsidRPr="00B964B7">
        <w:rPr>
          <w:rFonts w:ascii="Times New Roman" w:eastAsiaTheme="minorEastAsia" w:hAnsi="Times New Roman" w:cs="Times New Roman"/>
          <w:color w:val="000000"/>
          <w:sz w:val="28"/>
          <w:szCs w:val="28"/>
          <w:shd w:val="clear" w:color="auto" w:fill="FFFFFF"/>
          <w:lang w:eastAsia="ru-RU"/>
        </w:rPr>
        <w:t xml:space="preserve"> Куйбышевского района</w:t>
      </w:r>
      <w:r w:rsidR="001A7F83" w:rsidRPr="00B964B7">
        <w:rPr>
          <w:rFonts w:ascii="Times New Roman" w:eastAsiaTheme="minorEastAsia" w:hAnsi="Times New Roman" w:cs="Times New Roman"/>
          <w:color w:val="000000"/>
          <w:sz w:val="28"/>
          <w:szCs w:val="28"/>
          <w:shd w:val="clear" w:color="auto" w:fill="FFFFFF"/>
          <w:lang w:eastAsia="ru-RU"/>
        </w:rPr>
        <w:t xml:space="preserve"> Ростовской области.</w:t>
      </w:r>
      <w:r w:rsidRPr="004066A7">
        <w:rPr>
          <w:rFonts w:ascii="Times New Roman" w:eastAsiaTheme="minorEastAsia" w:hAnsi="Times New Roman" w:cs="Times New Roman"/>
          <w:color w:val="000000"/>
          <w:sz w:val="28"/>
          <w:szCs w:val="28"/>
          <w:shd w:val="clear" w:color="auto" w:fill="FFFFFF"/>
          <w:lang w:eastAsia="ru-RU"/>
        </w:rPr>
        <w:t xml:space="preserve"> Это было хорошее испытание за избирательную грамотность, своеобразный тест, позволяющий понять, насколько мы понимаем суть тех событий, которые </w:t>
      </w:r>
      <w:r w:rsidR="00B964B7">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2C7096E9" wp14:editId="765A4374">
            <wp:simplePos x="0" y="0"/>
            <wp:positionH relativeFrom="column">
              <wp:posOffset>15240</wp:posOffset>
            </wp:positionH>
            <wp:positionV relativeFrom="paragraph">
              <wp:posOffset>1642110</wp:posOffset>
            </wp:positionV>
            <wp:extent cx="3124200" cy="2094865"/>
            <wp:effectExtent l="0" t="0" r="0" b="635"/>
            <wp:wrapThrough wrapText="bothSides">
              <wp:wrapPolygon edited="0">
                <wp:start x="0" y="0"/>
                <wp:lineTo x="0" y="21410"/>
                <wp:lineTo x="21468" y="21410"/>
                <wp:lineTo x="21468" y="0"/>
                <wp:lineTo x="0" y="0"/>
              </wp:wrapPolygon>
            </wp:wrapThrough>
            <wp:docPr id="15" name="Рисунок 4" descr="F:\выборы\IMG_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выборы\IMG_01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2094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066A7">
        <w:rPr>
          <w:rFonts w:ascii="Times New Roman" w:eastAsiaTheme="minorEastAsia" w:hAnsi="Times New Roman" w:cs="Times New Roman"/>
          <w:color w:val="000000"/>
          <w:sz w:val="28"/>
          <w:szCs w:val="28"/>
          <w:shd w:val="clear" w:color="auto" w:fill="FFFFFF"/>
          <w:lang w:eastAsia="ru-RU"/>
        </w:rPr>
        <w:t>ждут нашу страну 18 сентября 2016г. в Единый день голосования.</w:t>
      </w:r>
      <w:r w:rsidR="00B964B7" w:rsidRPr="00B964B7">
        <w:rPr>
          <w:rFonts w:ascii="Times New Roman" w:hAnsi="Times New Roman" w:cs="Times New Roman"/>
          <w:noProof/>
          <w:sz w:val="28"/>
          <w:szCs w:val="28"/>
          <w:lang w:eastAsia="ru-RU"/>
        </w:rPr>
        <w:t xml:space="preserve"> </w:t>
      </w:r>
    </w:p>
    <w:p w:rsidR="00A12A8C" w:rsidRDefault="004C1F09" w:rsidP="001A7F83">
      <w:pPr>
        <w:spacing w:after="0"/>
        <w:ind w:firstLine="284"/>
        <w:jc w:val="both"/>
        <w:rPr>
          <w:rFonts w:ascii="Times New Roman" w:eastAsiaTheme="minorEastAsia" w:hAnsi="Times New Roman" w:cs="Times New Roman"/>
          <w:color w:val="000000"/>
          <w:sz w:val="28"/>
          <w:szCs w:val="28"/>
          <w:shd w:val="clear" w:color="auto" w:fill="FFFFFF"/>
          <w:lang w:eastAsia="ru-RU"/>
        </w:rPr>
      </w:pPr>
      <w:r w:rsidRPr="004C1F09">
        <w:rPr>
          <w:rFonts w:ascii="Times New Roman" w:eastAsiaTheme="minorEastAsia" w:hAnsi="Times New Roman" w:cs="Times New Roman"/>
          <w:color w:val="000000"/>
          <w:sz w:val="28"/>
          <w:szCs w:val="28"/>
          <w:shd w:val="clear" w:color="auto" w:fill="FFFFFF"/>
          <w:lang w:eastAsia="ru-RU"/>
        </w:rPr>
        <w:t xml:space="preserve">Активное участие в мероприятиях, посвященных выборам, организатором которых выступила </w:t>
      </w:r>
      <w:r>
        <w:rPr>
          <w:rFonts w:ascii="Times New Roman" w:eastAsiaTheme="minorEastAsia" w:hAnsi="Times New Roman" w:cs="Times New Roman"/>
          <w:color w:val="000000"/>
          <w:sz w:val="28"/>
          <w:szCs w:val="28"/>
          <w:shd w:val="clear" w:color="auto" w:fill="FFFFFF"/>
          <w:lang w:eastAsia="ru-RU"/>
        </w:rPr>
        <w:t>Р</w:t>
      </w:r>
      <w:r w:rsidRPr="004C1F09">
        <w:rPr>
          <w:rFonts w:ascii="Times New Roman" w:eastAsiaTheme="minorEastAsia" w:hAnsi="Times New Roman" w:cs="Times New Roman"/>
          <w:color w:val="000000"/>
          <w:sz w:val="28"/>
          <w:szCs w:val="28"/>
          <w:shd w:val="clear" w:color="auto" w:fill="FFFFFF"/>
          <w:lang w:eastAsia="ru-RU"/>
        </w:rPr>
        <w:t xml:space="preserve">МУК </w:t>
      </w:r>
      <w:r>
        <w:rPr>
          <w:rFonts w:ascii="Times New Roman" w:eastAsiaTheme="minorEastAsia" w:hAnsi="Times New Roman" w:cs="Times New Roman"/>
          <w:color w:val="000000"/>
          <w:sz w:val="28"/>
          <w:szCs w:val="28"/>
          <w:shd w:val="clear" w:color="auto" w:fill="FFFFFF"/>
          <w:lang w:eastAsia="ru-RU"/>
        </w:rPr>
        <w:t xml:space="preserve">«Куйбышевская </w:t>
      </w:r>
      <w:proofErr w:type="spellStart"/>
      <w:r>
        <w:rPr>
          <w:rFonts w:ascii="Times New Roman" w:eastAsiaTheme="minorEastAsia" w:hAnsi="Times New Roman" w:cs="Times New Roman"/>
          <w:color w:val="000000"/>
          <w:sz w:val="28"/>
          <w:szCs w:val="28"/>
          <w:shd w:val="clear" w:color="auto" w:fill="FFFFFF"/>
          <w:lang w:eastAsia="ru-RU"/>
        </w:rPr>
        <w:t>межпоселенческая</w:t>
      </w:r>
      <w:proofErr w:type="spellEnd"/>
      <w:r>
        <w:rPr>
          <w:rFonts w:ascii="Times New Roman" w:eastAsiaTheme="minorEastAsia" w:hAnsi="Times New Roman" w:cs="Times New Roman"/>
          <w:color w:val="000000"/>
          <w:sz w:val="28"/>
          <w:szCs w:val="28"/>
          <w:shd w:val="clear" w:color="auto" w:fill="FFFFFF"/>
          <w:lang w:eastAsia="ru-RU"/>
        </w:rPr>
        <w:t xml:space="preserve"> центральная библиотека»</w:t>
      </w:r>
      <w:r w:rsidRPr="004C1F09">
        <w:rPr>
          <w:rFonts w:ascii="Times New Roman" w:eastAsiaTheme="minorEastAsia" w:hAnsi="Times New Roman" w:cs="Times New Roman"/>
          <w:color w:val="000000"/>
          <w:sz w:val="28"/>
          <w:szCs w:val="28"/>
          <w:shd w:val="clear" w:color="auto" w:fill="FFFFFF"/>
          <w:lang w:eastAsia="ru-RU"/>
        </w:rPr>
        <w:t xml:space="preserve">, принимали учащиеся </w:t>
      </w:r>
      <w:proofErr w:type="gramStart"/>
      <w:r>
        <w:rPr>
          <w:rFonts w:ascii="Times New Roman" w:eastAsiaTheme="minorEastAsia" w:hAnsi="Times New Roman" w:cs="Times New Roman"/>
          <w:color w:val="000000"/>
          <w:sz w:val="28"/>
          <w:szCs w:val="28"/>
          <w:shd w:val="clear" w:color="auto" w:fill="FFFFFF"/>
          <w:lang w:eastAsia="ru-RU"/>
        </w:rPr>
        <w:t>Куйбышевской</w:t>
      </w:r>
      <w:proofErr w:type="gramEnd"/>
      <w:r>
        <w:rPr>
          <w:rFonts w:ascii="Times New Roman" w:eastAsiaTheme="minorEastAsia" w:hAnsi="Times New Roman" w:cs="Times New Roman"/>
          <w:color w:val="000000"/>
          <w:sz w:val="28"/>
          <w:szCs w:val="28"/>
          <w:shd w:val="clear" w:color="auto" w:fill="FFFFFF"/>
          <w:lang w:eastAsia="ru-RU"/>
        </w:rPr>
        <w:t xml:space="preserve"> СОШ</w:t>
      </w:r>
      <w:r w:rsidRPr="004C1F09">
        <w:rPr>
          <w:rFonts w:ascii="Times New Roman" w:eastAsiaTheme="minorEastAsia" w:hAnsi="Times New Roman" w:cs="Times New Roman"/>
          <w:color w:val="000000"/>
          <w:sz w:val="28"/>
          <w:szCs w:val="28"/>
          <w:shd w:val="clear" w:color="auto" w:fill="FFFFFF"/>
          <w:lang w:eastAsia="ru-RU"/>
        </w:rPr>
        <w:t xml:space="preserve">. Ребята успешно справились с заданиями </w:t>
      </w:r>
      <w:proofErr w:type="gramStart"/>
      <w:r w:rsidRPr="004C1F09">
        <w:rPr>
          <w:rFonts w:ascii="Times New Roman" w:eastAsiaTheme="minorEastAsia" w:hAnsi="Times New Roman" w:cs="Times New Roman"/>
          <w:color w:val="000000"/>
          <w:sz w:val="28"/>
          <w:szCs w:val="28"/>
          <w:shd w:val="clear" w:color="auto" w:fill="FFFFFF"/>
          <w:lang w:eastAsia="ru-RU"/>
        </w:rPr>
        <w:t>спринт-игры</w:t>
      </w:r>
      <w:proofErr w:type="gramEnd"/>
      <w:r w:rsidRPr="004C1F09">
        <w:rPr>
          <w:rFonts w:ascii="Times New Roman" w:eastAsiaTheme="minorEastAsia" w:hAnsi="Times New Roman" w:cs="Times New Roman"/>
          <w:color w:val="000000"/>
          <w:sz w:val="28"/>
          <w:szCs w:val="28"/>
          <w:shd w:val="clear" w:color="auto" w:fill="FFFFFF"/>
          <w:lang w:eastAsia="ru-RU"/>
        </w:rPr>
        <w:t xml:space="preserve"> «Что я знаю о выборах?». Вопросы были посвящены формированию законодательного органа власти </w:t>
      </w:r>
      <w:r>
        <w:rPr>
          <w:rFonts w:ascii="Times New Roman" w:eastAsiaTheme="minorEastAsia" w:hAnsi="Times New Roman" w:cs="Times New Roman"/>
          <w:color w:val="000000"/>
          <w:sz w:val="28"/>
          <w:szCs w:val="28"/>
          <w:shd w:val="clear" w:color="auto" w:fill="FFFFFF"/>
          <w:lang w:eastAsia="ru-RU"/>
        </w:rPr>
        <w:t>Ростовской области</w:t>
      </w:r>
      <w:r w:rsidRPr="004C1F09">
        <w:rPr>
          <w:rFonts w:ascii="Times New Roman" w:eastAsiaTheme="minorEastAsia" w:hAnsi="Times New Roman" w:cs="Times New Roman"/>
          <w:color w:val="000000"/>
          <w:sz w:val="28"/>
          <w:szCs w:val="28"/>
          <w:shd w:val="clear" w:color="auto" w:fill="FFFFFF"/>
          <w:lang w:eastAsia="ru-RU"/>
        </w:rPr>
        <w:t xml:space="preserve"> и органа местного самоуправления. А для того, чтобы успешно справиться с вопросами викторины, ребятам было предложено посетить передвижную выставку «История выборов </w:t>
      </w:r>
      <w:r>
        <w:rPr>
          <w:rFonts w:ascii="Times New Roman" w:eastAsiaTheme="minorEastAsia" w:hAnsi="Times New Roman" w:cs="Times New Roman"/>
          <w:color w:val="000000"/>
          <w:sz w:val="28"/>
          <w:szCs w:val="28"/>
          <w:shd w:val="clear" w:color="auto" w:fill="FFFFFF"/>
          <w:lang w:eastAsia="ru-RU"/>
        </w:rPr>
        <w:t xml:space="preserve">на Дону» </w:t>
      </w:r>
      <w:r w:rsidRPr="004C1F09">
        <w:rPr>
          <w:rFonts w:ascii="Times New Roman" w:eastAsiaTheme="minorEastAsia" w:hAnsi="Times New Roman" w:cs="Times New Roman"/>
          <w:color w:val="000000"/>
          <w:sz w:val="28"/>
          <w:szCs w:val="28"/>
          <w:shd w:val="clear" w:color="auto" w:fill="FFFFFF"/>
          <w:lang w:eastAsia="ru-RU"/>
        </w:rPr>
        <w:t xml:space="preserve">которая была расположена в фойе библиотеки. </w:t>
      </w:r>
    </w:p>
    <w:p w:rsidR="004C1F09" w:rsidRDefault="004C1F09" w:rsidP="001A7F83">
      <w:pPr>
        <w:spacing w:after="0"/>
        <w:ind w:firstLine="284"/>
        <w:jc w:val="both"/>
        <w:rPr>
          <w:rFonts w:ascii="Times New Roman" w:eastAsiaTheme="minorEastAsia" w:hAnsi="Times New Roman" w:cs="Times New Roman"/>
          <w:color w:val="000000"/>
          <w:sz w:val="28"/>
          <w:szCs w:val="28"/>
          <w:shd w:val="clear" w:color="auto" w:fill="FFFFFF"/>
          <w:lang w:eastAsia="ru-RU"/>
        </w:rPr>
      </w:pPr>
      <w:proofErr w:type="gramStart"/>
      <w:r w:rsidRPr="004C1F09">
        <w:rPr>
          <w:rFonts w:ascii="Times New Roman" w:eastAsiaTheme="minorEastAsia" w:hAnsi="Times New Roman" w:cs="Times New Roman"/>
          <w:color w:val="000000"/>
          <w:sz w:val="28"/>
          <w:szCs w:val="28"/>
          <w:shd w:val="clear" w:color="auto" w:fill="FFFFFF"/>
          <w:lang w:eastAsia="ru-RU"/>
        </w:rPr>
        <w:t xml:space="preserve">По инициативе Территориальной избирательной комиссии </w:t>
      </w:r>
      <w:r>
        <w:rPr>
          <w:rFonts w:ascii="Times New Roman" w:eastAsiaTheme="minorEastAsia" w:hAnsi="Times New Roman" w:cs="Times New Roman"/>
          <w:color w:val="000000"/>
          <w:sz w:val="28"/>
          <w:szCs w:val="28"/>
          <w:shd w:val="clear" w:color="auto" w:fill="FFFFFF"/>
          <w:lang w:eastAsia="ru-RU"/>
        </w:rPr>
        <w:t>Куйбышевского района</w:t>
      </w:r>
      <w:r w:rsidRPr="004C1F09">
        <w:rPr>
          <w:rFonts w:ascii="Times New Roman" w:eastAsiaTheme="minorEastAsia" w:hAnsi="Times New Roman" w:cs="Times New Roman"/>
          <w:color w:val="000000"/>
          <w:sz w:val="28"/>
          <w:szCs w:val="28"/>
          <w:shd w:val="clear" w:color="auto" w:fill="FFFFFF"/>
          <w:lang w:eastAsia="ru-RU"/>
        </w:rPr>
        <w:t xml:space="preserve"> в </w:t>
      </w:r>
      <w:r>
        <w:rPr>
          <w:rFonts w:ascii="Times New Roman" w:eastAsiaTheme="minorEastAsia" w:hAnsi="Times New Roman" w:cs="Times New Roman"/>
          <w:color w:val="000000"/>
          <w:sz w:val="28"/>
          <w:szCs w:val="28"/>
          <w:shd w:val="clear" w:color="auto" w:fill="FFFFFF"/>
          <w:lang w:eastAsia="ru-RU"/>
        </w:rPr>
        <w:t xml:space="preserve"> Куйбышевской СОШ </w:t>
      </w:r>
      <w:r w:rsidRPr="004C1F09">
        <w:rPr>
          <w:rFonts w:ascii="Times New Roman" w:eastAsiaTheme="minorEastAsia" w:hAnsi="Times New Roman" w:cs="Times New Roman"/>
          <w:color w:val="000000"/>
          <w:sz w:val="28"/>
          <w:szCs w:val="28"/>
          <w:shd w:val="clear" w:color="auto" w:fill="FFFFFF"/>
          <w:lang w:eastAsia="ru-RU"/>
        </w:rPr>
        <w:t>проведен урок «Необходимость выбора» для учащихся 10-11 классов в р</w:t>
      </w:r>
      <w:r>
        <w:rPr>
          <w:rFonts w:ascii="Times New Roman" w:eastAsiaTheme="minorEastAsia" w:hAnsi="Times New Roman" w:cs="Times New Roman"/>
          <w:color w:val="000000"/>
          <w:sz w:val="28"/>
          <w:szCs w:val="28"/>
          <w:shd w:val="clear" w:color="auto" w:fill="FFFFFF"/>
          <w:lang w:eastAsia="ru-RU"/>
        </w:rPr>
        <w:t>амках мероприятий, посвященн</w:t>
      </w:r>
      <w:r w:rsidR="00A12A8C">
        <w:rPr>
          <w:rFonts w:ascii="Times New Roman" w:eastAsiaTheme="minorEastAsia" w:hAnsi="Times New Roman" w:cs="Times New Roman"/>
          <w:color w:val="000000"/>
          <w:sz w:val="28"/>
          <w:szCs w:val="28"/>
          <w:shd w:val="clear" w:color="auto" w:fill="FFFFFF"/>
          <w:lang w:eastAsia="ru-RU"/>
        </w:rPr>
        <w:t>ых</w:t>
      </w:r>
      <w:r>
        <w:rPr>
          <w:rFonts w:ascii="Times New Roman" w:eastAsiaTheme="minorEastAsia" w:hAnsi="Times New Roman" w:cs="Times New Roman"/>
          <w:color w:val="000000"/>
          <w:sz w:val="28"/>
          <w:szCs w:val="28"/>
          <w:shd w:val="clear" w:color="auto" w:fill="FFFFFF"/>
          <w:lang w:eastAsia="ru-RU"/>
        </w:rPr>
        <w:t xml:space="preserve"> Месячнику молодого избирателя.</w:t>
      </w:r>
      <w:proofErr w:type="gramEnd"/>
      <w:r w:rsidRPr="004C1F09">
        <w:rPr>
          <w:rFonts w:ascii="Times New Roman" w:eastAsiaTheme="minorEastAsia" w:hAnsi="Times New Roman" w:cs="Times New Roman"/>
          <w:color w:val="000000"/>
          <w:sz w:val="28"/>
          <w:szCs w:val="28"/>
          <w:shd w:val="clear" w:color="auto" w:fill="FFFFFF"/>
          <w:lang w:eastAsia="ru-RU"/>
        </w:rPr>
        <w:t xml:space="preserve"> В игре приняли участие 25 старшеклассников, которые разделились на пять групп: «Народ», «Консервативная партия», «Либеральная партия», «ЦИК», «СМИ». Учитель истории </w:t>
      </w:r>
      <w:r>
        <w:rPr>
          <w:rFonts w:ascii="Times New Roman" w:eastAsiaTheme="minorEastAsia" w:hAnsi="Times New Roman" w:cs="Times New Roman"/>
          <w:color w:val="000000"/>
          <w:sz w:val="28"/>
          <w:szCs w:val="28"/>
          <w:shd w:val="clear" w:color="auto" w:fill="FFFFFF"/>
          <w:lang w:eastAsia="ru-RU"/>
        </w:rPr>
        <w:t>Ирина Николаевна Мирошниченко</w:t>
      </w:r>
      <w:r w:rsidRPr="004C1F09">
        <w:rPr>
          <w:rFonts w:ascii="Times New Roman" w:eastAsiaTheme="minorEastAsia" w:hAnsi="Times New Roman" w:cs="Times New Roman"/>
          <w:color w:val="000000"/>
          <w:sz w:val="28"/>
          <w:szCs w:val="28"/>
          <w:shd w:val="clear" w:color="auto" w:fill="FFFFFF"/>
          <w:lang w:eastAsia="ru-RU"/>
        </w:rPr>
        <w:t xml:space="preserve"> взяла на себя функции координатора. </w:t>
      </w:r>
      <w:proofErr w:type="gramStart"/>
      <w:r w:rsidRPr="004C1F09">
        <w:rPr>
          <w:rFonts w:ascii="Times New Roman" w:eastAsiaTheme="minorEastAsia" w:hAnsi="Times New Roman" w:cs="Times New Roman"/>
          <w:color w:val="000000"/>
          <w:sz w:val="28"/>
          <w:szCs w:val="28"/>
          <w:shd w:val="clear" w:color="auto" w:fill="FFFFFF"/>
          <w:lang w:eastAsia="ru-RU"/>
        </w:rPr>
        <w:t>Игра состояла из нескольких этапов: предвыборный, выборы в парламент, работа парламента, аналитическая программа «Итоги» и подведение итогов игры.</w:t>
      </w:r>
      <w:proofErr w:type="gramEnd"/>
      <w:r w:rsidRPr="004C1F09">
        <w:rPr>
          <w:rFonts w:ascii="Times New Roman" w:eastAsiaTheme="minorEastAsia" w:hAnsi="Times New Roman" w:cs="Times New Roman"/>
          <w:color w:val="000000"/>
          <w:sz w:val="28"/>
          <w:szCs w:val="28"/>
          <w:shd w:val="clear" w:color="auto" w:fill="FFFFFF"/>
          <w:lang w:eastAsia="ru-RU"/>
        </w:rPr>
        <w:t xml:space="preserve"> </w:t>
      </w:r>
      <w:proofErr w:type="gramStart"/>
      <w:r w:rsidRPr="004C1F09">
        <w:rPr>
          <w:rFonts w:ascii="Times New Roman" w:eastAsiaTheme="minorEastAsia" w:hAnsi="Times New Roman" w:cs="Times New Roman"/>
          <w:color w:val="000000"/>
          <w:sz w:val="28"/>
          <w:szCs w:val="28"/>
          <w:shd w:val="clear" w:color="auto" w:fill="FFFFFF"/>
          <w:lang w:eastAsia="ru-RU"/>
        </w:rPr>
        <w:t>Представители группы «Народ» вырабатывали требования (наказы), отражающие их интересы, группы «Консервативная партия» и «Либеральная партия» готовили партийные программы, свидетельствующие об идеологической платформе данных партий, члены «ЦИК» обрабатывали списки избирателей, печатали бюллетени для голосования и устанавливали технологическое оборудование, «Журналисты» наблюдали за работой «Народа» и «Партий», собирали информацию, брали интервью для презентации-репортажа.</w:t>
      </w:r>
      <w:proofErr w:type="gramEnd"/>
      <w:r w:rsidRPr="004C1F09">
        <w:rPr>
          <w:rFonts w:ascii="Times New Roman" w:eastAsiaTheme="minorEastAsia" w:hAnsi="Times New Roman" w:cs="Times New Roman"/>
          <w:color w:val="000000"/>
          <w:sz w:val="28"/>
          <w:szCs w:val="28"/>
          <w:shd w:val="clear" w:color="auto" w:fill="FFFFFF"/>
          <w:lang w:eastAsia="ru-RU"/>
        </w:rPr>
        <w:t xml:space="preserve"> Самым ярким и запоминающимся получился этап «Работа парламента». Ребята активно принимали участие в разработке законопроектов, согласно своим политическим воззрениям и с учетом наказов избирателей. В созданном </w:t>
      </w:r>
      <w:r w:rsidRPr="004C1F09">
        <w:rPr>
          <w:rFonts w:ascii="Times New Roman" w:eastAsiaTheme="minorEastAsia" w:hAnsi="Times New Roman" w:cs="Times New Roman"/>
          <w:color w:val="000000"/>
          <w:sz w:val="28"/>
          <w:szCs w:val="28"/>
          <w:shd w:val="clear" w:color="auto" w:fill="FFFFFF"/>
          <w:lang w:eastAsia="ru-RU"/>
        </w:rPr>
        <w:lastRenderedPageBreak/>
        <w:t xml:space="preserve">парламенте между партиями разворачивались споры по вопросам школьной реформы. Лидеры партий отстаивали свои позиции, сформулированные в своей предвыборной кампании. После принятия Закона состоялось его утверждение и публикация в прессе. Группа «СМИ» в аналитической программе «Итоги» показала подготовленную презентацию о ходе предвыборной гонки, выборах и принятом законе. Подобные мероприятия помогают ребятам лучше разобраться в вопросах построения демократического государства. Данный урок акцентирует внимание на взаимозависимости условий нашей жизни от гражданской активности избирателей. В завершении мероприятий состоялась дискуссия «Зачем нужны выборы?». Это совместный проект ТИК </w:t>
      </w:r>
      <w:r>
        <w:rPr>
          <w:rFonts w:ascii="Times New Roman" w:eastAsiaTheme="minorEastAsia" w:hAnsi="Times New Roman" w:cs="Times New Roman"/>
          <w:color w:val="000000"/>
          <w:sz w:val="28"/>
          <w:szCs w:val="28"/>
          <w:shd w:val="clear" w:color="auto" w:fill="FFFFFF"/>
          <w:lang w:eastAsia="ru-RU"/>
        </w:rPr>
        <w:t>Куйбышевского района</w:t>
      </w:r>
      <w:r w:rsidRPr="004C1F09">
        <w:rPr>
          <w:rFonts w:ascii="Times New Roman" w:eastAsiaTheme="minorEastAsia" w:hAnsi="Times New Roman" w:cs="Times New Roman"/>
          <w:color w:val="000000"/>
          <w:sz w:val="28"/>
          <w:szCs w:val="28"/>
          <w:shd w:val="clear" w:color="auto" w:fill="FFFFFF"/>
          <w:lang w:eastAsia="ru-RU"/>
        </w:rPr>
        <w:t xml:space="preserve"> </w:t>
      </w:r>
      <w:r w:rsidR="00596C7A">
        <w:rPr>
          <w:rFonts w:ascii="Times New Roman" w:eastAsiaTheme="minorEastAsia" w:hAnsi="Times New Roman" w:cs="Times New Roman"/>
          <w:color w:val="000000"/>
          <w:sz w:val="28"/>
          <w:szCs w:val="28"/>
          <w:shd w:val="clear" w:color="auto" w:fill="FFFFFF"/>
          <w:lang w:eastAsia="ru-RU"/>
        </w:rPr>
        <w:t xml:space="preserve">и </w:t>
      </w:r>
      <w:r>
        <w:rPr>
          <w:rFonts w:ascii="Times New Roman" w:eastAsiaTheme="minorEastAsia" w:hAnsi="Times New Roman" w:cs="Times New Roman"/>
          <w:color w:val="000000"/>
          <w:sz w:val="28"/>
          <w:szCs w:val="28"/>
          <w:shd w:val="clear" w:color="auto" w:fill="FFFFFF"/>
          <w:lang w:eastAsia="ru-RU"/>
        </w:rPr>
        <w:t>Отдела образования Куйбышевского района</w:t>
      </w:r>
      <w:r w:rsidRPr="004C1F09">
        <w:rPr>
          <w:rFonts w:ascii="Times New Roman" w:eastAsiaTheme="minorEastAsia" w:hAnsi="Times New Roman" w:cs="Times New Roman"/>
          <w:color w:val="000000"/>
          <w:sz w:val="28"/>
          <w:szCs w:val="28"/>
          <w:shd w:val="clear" w:color="auto" w:fill="FFFFFF"/>
          <w:lang w:eastAsia="ru-RU"/>
        </w:rPr>
        <w:t>. Цель мероприятия: распространение знаний в области избирательных прав граждан в молодежной среде, формирование активной гражданской позиции, повышение значимости выборов в глазах будущих и молодых избирателей. В ходе дискуссии удалось донести до ребят важность такого института как выборы, убедить в необходимости участия со всей страной в голосовании.</w:t>
      </w:r>
    </w:p>
    <w:p w:rsidR="00A12A8C" w:rsidRDefault="00EB2EAC" w:rsidP="001A7F83">
      <w:pPr>
        <w:spacing w:after="0"/>
        <w:ind w:firstLine="284"/>
        <w:jc w:val="both"/>
        <w:rPr>
          <w:rFonts w:ascii="Times New Roman" w:eastAsiaTheme="minorEastAsia" w:hAnsi="Times New Roman" w:cs="Times New Roman"/>
          <w:color w:val="000000"/>
          <w:sz w:val="28"/>
          <w:szCs w:val="28"/>
          <w:highlight w:val="yellow"/>
          <w:shd w:val="clear" w:color="auto" w:fill="FFFFFF"/>
          <w:lang w:eastAsia="ru-RU"/>
        </w:rPr>
      </w:pPr>
      <w:r>
        <w:rPr>
          <w:noProof/>
          <w:lang w:eastAsia="ru-RU"/>
        </w:rPr>
        <w:drawing>
          <wp:anchor distT="0" distB="0" distL="114300" distR="114300" simplePos="0" relativeHeight="251664384" behindDoc="1" locked="0" layoutInCell="1" allowOverlap="1" wp14:anchorId="024C966B" wp14:editId="4F332D02">
            <wp:simplePos x="0" y="0"/>
            <wp:positionH relativeFrom="column">
              <wp:posOffset>2886075</wp:posOffset>
            </wp:positionH>
            <wp:positionV relativeFrom="paragraph">
              <wp:posOffset>219710</wp:posOffset>
            </wp:positionV>
            <wp:extent cx="3101340" cy="2066925"/>
            <wp:effectExtent l="0" t="0" r="3810" b="9525"/>
            <wp:wrapThrough wrapText="bothSides">
              <wp:wrapPolygon edited="0">
                <wp:start x="0" y="0"/>
                <wp:lineTo x="0" y="21500"/>
                <wp:lineTo x="21494" y="21500"/>
                <wp:lineTo x="21494" y="0"/>
                <wp:lineTo x="0" y="0"/>
              </wp:wrapPolygon>
            </wp:wrapThrough>
            <wp:docPr id="17" name="Рисунок 17" descr="http://www.ikro.ru/netcat_files/userfiles/1887/fotki_novocti/Mesyachnik/DSCF9820_Hudoba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kro.ru/netcat_files/userfiles/1887/fotki_novocti/Mesyachnik/DSCF9820_Hudoba_f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134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A8C">
        <w:rPr>
          <w:rFonts w:ascii="Times New Roman" w:eastAsiaTheme="minorEastAsia" w:hAnsi="Times New Roman" w:cs="Times New Roman"/>
          <w:color w:val="000000"/>
          <w:sz w:val="28"/>
          <w:szCs w:val="28"/>
          <w:shd w:val="clear" w:color="auto" w:fill="FFFFFF"/>
          <w:lang w:eastAsia="ru-RU"/>
        </w:rPr>
        <w:t>Также в</w:t>
      </w:r>
      <w:r w:rsidR="00A12A8C" w:rsidRPr="00A12A8C">
        <w:rPr>
          <w:rFonts w:ascii="Times New Roman" w:eastAsiaTheme="minorEastAsia" w:hAnsi="Times New Roman" w:cs="Times New Roman"/>
          <w:color w:val="000000"/>
          <w:sz w:val="28"/>
          <w:szCs w:val="28"/>
          <w:shd w:val="clear" w:color="auto" w:fill="FFFFFF"/>
          <w:lang w:eastAsia="ru-RU"/>
        </w:rPr>
        <w:t xml:space="preserve"> рамках проведения  «Месячника молодого избирателя» </w:t>
      </w:r>
      <w:r w:rsidR="00A12A8C">
        <w:rPr>
          <w:rFonts w:ascii="Times New Roman" w:eastAsiaTheme="minorEastAsia" w:hAnsi="Times New Roman" w:cs="Times New Roman"/>
          <w:color w:val="000000"/>
          <w:sz w:val="28"/>
          <w:szCs w:val="28"/>
          <w:shd w:val="clear" w:color="auto" w:fill="FFFFFF"/>
          <w:lang w:eastAsia="ru-RU"/>
        </w:rPr>
        <w:t xml:space="preserve">в библиотеках </w:t>
      </w:r>
      <w:r w:rsidR="00B17BB1">
        <w:rPr>
          <w:rFonts w:ascii="Times New Roman" w:eastAsiaTheme="minorEastAsia" w:hAnsi="Times New Roman" w:cs="Times New Roman"/>
          <w:color w:val="000000"/>
          <w:sz w:val="28"/>
          <w:szCs w:val="28"/>
          <w:shd w:val="clear" w:color="auto" w:fill="FFFFFF"/>
          <w:lang w:eastAsia="ru-RU"/>
        </w:rPr>
        <w:t xml:space="preserve">и </w:t>
      </w:r>
      <w:r w:rsidR="00A12A8C">
        <w:rPr>
          <w:rFonts w:ascii="Times New Roman" w:eastAsiaTheme="minorEastAsia" w:hAnsi="Times New Roman" w:cs="Times New Roman"/>
          <w:color w:val="000000"/>
          <w:sz w:val="28"/>
          <w:szCs w:val="28"/>
          <w:shd w:val="clear" w:color="auto" w:fill="FFFFFF"/>
          <w:lang w:eastAsia="ru-RU"/>
        </w:rPr>
        <w:t xml:space="preserve">школах района  была поведена игра </w:t>
      </w:r>
      <w:r w:rsidR="00A12A8C" w:rsidRPr="00A12A8C">
        <w:rPr>
          <w:rFonts w:ascii="Times New Roman" w:eastAsiaTheme="minorEastAsia" w:hAnsi="Times New Roman" w:cs="Times New Roman"/>
          <w:color w:val="000000"/>
          <w:sz w:val="28"/>
          <w:szCs w:val="28"/>
          <w:shd w:val="clear" w:color="auto" w:fill="FFFFFF"/>
          <w:lang w:eastAsia="ru-RU"/>
        </w:rPr>
        <w:t xml:space="preserve">«Межгалактические выборы».   Участники </w:t>
      </w:r>
      <w:proofErr w:type="gramStart"/>
      <w:r w:rsidR="00A12A8C" w:rsidRPr="00A12A8C">
        <w:rPr>
          <w:rFonts w:ascii="Times New Roman" w:eastAsiaTheme="minorEastAsia" w:hAnsi="Times New Roman" w:cs="Times New Roman"/>
          <w:color w:val="000000"/>
          <w:sz w:val="28"/>
          <w:szCs w:val="28"/>
          <w:shd w:val="clear" w:color="auto" w:fill="FFFFFF"/>
          <w:lang w:eastAsia="ru-RU"/>
        </w:rPr>
        <w:t>игры</w:t>
      </w:r>
      <w:r w:rsidR="00596C7A">
        <w:rPr>
          <w:rFonts w:ascii="Times New Roman" w:eastAsiaTheme="minorEastAsia" w:hAnsi="Times New Roman" w:cs="Times New Roman"/>
          <w:color w:val="000000"/>
          <w:sz w:val="28"/>
          <w:szCs w:val="28"/>
          <w:shd w:val="clear" w:color="auto" w:fill="FFFFFF"/>
          <w:lang w:eastAsia="ru-RU"/>
        </w:rPr>
        <w:t>, будущие избиратели</w:t>
      </w:r>
      <w:r w:rsidR="00A12A8C" w:rsidRPr="00A12A8C">
        <w:rPr>
          <w:rFonts w:ascii="Times New Roman" w:eastAsiaTheme="minorEastAsia" w:hAnsi="Times New Roman" w:cs="Times New Roman"/>
          <w:color w:val="000000"/>
          <w:sz w:val="28"/>
          <w:szCs w:val="28"/>
          <w:shd w:val="clear" w:color="auto" w:fill="FFFFFF"/>
          <w:lang w:eastAsia="ru-RU"/>
        </w:rPr>
        <w:t xml:space="preserve"> показали</w:t>
      </w:r>
      <w:proofErr w:type="gramEnd"/>
      <w:r w:rsidR="00A12A8C" w:rsidRPr="00A12A8C">
        <w:rPr>
          <w:rFonts w:ascii="Times New Roman" w:eastAsiaTheme="minorEastAsia" w:hAnsi="Times New Roman" w:cs="Times New Roman"/>
          <w:color w:val="000000"/>
          <w:sz w:val="28"/>
          <w:szCs w:val="28"/>
          <w:shd w:val="clear" w:color="auto" w:fill="FFFFFF"/>
          <w:lang w:eastAsia="ru-RU"/>
        </w:rPr>
        <w:t xml:space="preserve"> знания основ избирательного законодательства. Все ребята отметили познавательный характер игры для будущих молодых избирателей.</w:t>
      </w:r>
      <w:r w:rsidRPr="00EB2EAC">
        <w:rPr>
          <w:noProof/>
          <w:lang w:eastAsia="ru-RU"/>
        </w:rPr>
        <w:t xml:space="preserve"> </w:t>
      </w:r>
    </w:p>
    <w:p w:rsidR="001A7F83" w:rsidRPr="00EB2EAC" w:rsidRDefault="001A7F83" w:rsidP="00EB2EAC">
      <w:pPr>
        <w:spacing w:after="0"/>
        <w:ind w:firstLine="284"/>
        <w:jc w:val="both"/>
        <w:rPr>
          <w:rFonts w:ascii="Times New Roman" w:eastAsiaTheme="minorEastAsia" w:hAnsi="Times New Roman" w:cs="Times New Roman"/>
          <w:bCs/>
          <w:color w:val="000000"/>
          <w:sz w:val="28"/>
          <w:szCs w:val="28"/>
          <w:lang w:eastAsia="ru-RU"/>
        </w:rPr>
      </w:pPr>
      <w:r w:rsidRPr="00596C7A">
        <w:rPr>
          <w:rFonts w:ascii="Times New Roman" w:eastAsiaTheme="minorEastAsia" w:hAnsi="Times New Roman" w:cs="Times New Roman"/>
          <w:bCs/>
          <w:color w:val="000000"/>
          <w:sz w:val="28"/>
          <w:szCs w:val="28"/>
          <w:lang w:eastAsia="ru-RU"/>
        </w:rPr>
        <w:t xml:space="preserve">Информирование молодежи о </w:t>
      </w:r>
      <w:proofErr w:type="gramStart"/>
      <w:r w:rsidRPr="00596C7A">
        <w:rPr>
          <w:rFonts w:ascii="Times New Roman" w:eastAsiaTheme="minorEastAsia" w:hAnsi="Times New Roman" w:cs="Times New Roman"/>
          <w:bCs/>
          <w:color w:val="000000"/>
          <w:sz w:val="28"/>
          <w:szCs w:val="28"/>
          <w:lang w:eastAsia="ru-RU"/>
        </w:rPr>
        <w:t>мероприятиях, проводимых в преддверии Единого дня голосования осуществлялось</w:t>
      </w:r>
      <w:proofErr w:type="gramEnd"/>
      <w:r w:rsidRPr="00596C7A">
        <w:rPr>
          <w:rFonts w:ascii="Times New Roman" w:eastAsiaTheme="minorEastAsia" w:hAnsi="Times New Roman" w:cs="Times New Roman"/>
          <w:bCs/>
          <w:color w:val="000000"/>
          <w:sz w:val="28"/>
          <w:szCs w:val="28"/>
          <w:lang w:eastAsia="ru-RU"/>
        </w:rPr>
        <w:t xml:space="preserve"> в социальной сети «ВКОНТАКТЕ» в группе «ТИК Куйбышевского района» и «Молодежь Куйбышевского района».</w:t>
      </w:r>
    </w:p>
    <w:p w:rsidR="001A7F83" w:rsidRPr="00596C7A" w:rsidRDefault="00EB2EAC" w:rsidP="001A7F83">
      <w:pPr>
        <w:spacing w:after="0"/>
        <w:ind w:firstLine="284"/>
        <w:jc w:val="both"/>
        <w:rPr>
          <w:rFonts w:ascii="Times New Roman" w:eastAsia="Times New Roman" w:hAnsi="Times New Roman" w:cs="Times New Roman"/>
          <w:sz w:val="28"/>
          <w:szCs w:val="24"/>
          <w:lang w:eastAsia="ru-RU"/>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6EF3C239" wp14:editId="186F048A">
            <wp:simplePos x="0" y="0"/>
            <wp:positionH relativeFrom="column">
              <wp:posOffset>3175000</wp:posOffset>
            </wp:positionH>
            <wp:positionV relativeFrom="paragraph">
              <wp:posOffset>260985</wp:posOffset>
            </wp:positionV>
            <wp:extent cx="3009900" cy="1692275"/>
            <wp:effectExtent l="0" t="0" r="0" b="3175"/>
            <wp:wrapThrough wrapText="bothSides">
              <wp:wrapPolygon edited="0">
                <wp:start x="0" y="0"/>
                <wp:lineTo x="0" y="21397"/>
                <wp:lineTo x="21463" y="21397"/>
                <wp:lineTo x="21463" y="0"/>
                <wp:lineTo x="0" y="0"/>
              </wp:wrapPolygon>
            </wp:wrapThrough>
            <wp:docPr id="16" name="Рисунок 16" descr="C:\Users\Людмила\Desktop\фото выборы 16\ольховчик\IMG_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Людмила\Desktop\фото выборы 16\ольховчик\IMG_37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F83" w:rsidRPr="00596C7A">
        <w:rPr>
          <w:rFonts w:ascii="Times New Roman" w:eastAsia="Times New Roman" w:hAnsi="Times New Roman" w:cs="Times New Roman"/>
          <w:sz w:val="28"/>
          <w:szCs w:val="24"/>
          <w:lang w:eastAsia="ru-RU"/>
        </w:rPr>
        <w:t xml:space="preserve">Отделом культуры, молодежной политики, спорта и туризма Администрации района, совместно с Территориальной избирательной комиссией был разработан план работы выездного клубного учреждения «Мажор» с информационно-разъяснительной программой «Главный выбор </w:t>
      </w:r>
      <w:r w:rsidR="00596C7A" w:rsidRPr="00596C7A">
        <w:rPr>
          <w:rFonts w:ascii="Times New Roman" w:eastAsia="Times New Roman" w:hAnsi="Times New Roman" w:cs="Times New Roman"/>
          <w:sz w:val="28"/>
          <w:szCs w:val="24"/>
          <w:lang w:eastAsia="ru-RU"/>
        </w:rPr>
        <w:t>страны</w:t>
      </w:r>
      <w:r w:rsidR="001A7F83" w:rsidRPr="00596C7A">
        <w:rPr>
          <w:rFonts w:ascii="Times New Roman" w:eastAsia="Times New Roman" w:hAnsi="Times New Roman" w:cs="Times New Roman"/>
          <w:sz w:val="28"/>
          <w:szCs w:val="24"/>
          <w:lang w:eastAsia="ru-RU"/>
        </w:rPr>
        <w:t xml:space="preserve">!». Были охвачены все населенные пункты района, особенное  </w:t>
      </w:r>
      <w:r w:rsidR="001A7F83" w:rsidRPr="00596C7A">
        <w:rPr>
          <w:rFonts w:ascii="Times New Roman" w:eastAsia="Times New Roman" w:hAnsi="Times New Roman" w:cs="Times New Roman"/>
          <w:sz w:val="28"/>
          <w:szCs w:val="24"/>
          <w:lang w:eastAsia="ru-RU"/>
        </w:rPr>
        <w:lastRenderedPageBreak/>
        <w:t xml:space="preserve">внимание уделялось отдаленным, не имеющим стационарных клубных учреждений. Такие выездные мероприятия в преддверии выборов уже стали традиционны и население с радостью и благодарностью встречают работников культуры. </w:t>
      </w:r>
    </w:p>
    <w:p w:rsidR="001A7F83" w:rsidRPr="00EB2EAC" w:rsidRDefault="001A7F83" w:rsidP="00596C7A">
      <w:pPr>
        <w:spacing w:after="0"/>
        <w:ind w:firstLine="284"/>
        <w:jc w:val="both"/>
        <w:rPr>
          <w:rFonts w:ascii="Times New Roman" w:hAnsi="Times New Roman" w:cs="Times New Roman"/>
          <w:sz w:val="28"/>
          <w:szCs w:val="28"/>
        </w:rPr>
      </w:pPr>
      <w:r w:rsidRPr="00EB2EAC">
        <w:rPr>
          <w:rFonts w:ascii="Times New Roman" w:hAnsi="Times New Roman" w:cs="Times New Roman"/>
          <w:sz w:val="28"/>
          <w:szCs w:val="28"/>
        </w:rPr>
        <w:t xml:space="preserve">На территории МБУККР «Куйбышевская районная </w:t>
      </w:r>
      <w:proofErr w:type="spellStart"/>
      <w:r w:rsidRPr="00EB2EAC">
        <w:rPr>
          <w:rFonts w:ascii="Times New Roman" w:hAnsi="Times New Roman" w:cs="Times New Roman"/>
          <w:sz w:val="28"/>
          <w:szCs w:val="28"/>
        </w:rPr>
        <w:t>межпоселенческая</w:t>
      </w:r>
      <w:proofErr w:type="spellEnd"/>
      <w:r w:rsidRPr="00EB2EAC">
        <w:rPr>
          <w:rFonts w:ascii="Times New Roman" w:hAnsi="Times New Roman" w:cs="Times New Roman"/>
          <w:sz w:val="28"/>
          <w:szCs w:val="28"/>
        </w:rPr>
        <w:t xml:space="preserve"> центральная библиотека» был создан Информационный центр по пра</w:t>
      </w:r>
      <w:r w:rsidR="00EB2EAC">
        <w:rPr>
          <w:rFonts w:ascii="Times New Roman" w:hAnsi="Times New Roman" w:cs="Times New Roman"/>
          <w:sz w:val="28"/>
          <w:szCs w:val="28"/>
        </w:rPr>
        <w:t>вовому просвещению населения (с 20</w:t>
      </w:r>
      <w:r w:rsidRPr="00EB2EAC">
        <w:rPr>
          <w:rFonts w:ascii="Times New Roman" w:hAnsi="Times New Roman" w:cs="Times New Roman"/>
          <w:sz w:val="28"/>
          <w:szCs w:val="28"/>
        </w:rPr>
        <w:t xml:space="preserve"> ав</w:t>
      </w:r>
      <w:r w:rsidR="00EB2EAC">
        <w:rPr>
          <w:rFonts w:ascii="Times New Roman" w:hAnsi="Times New Roman" w:cs="Times New Roman"/>
          <w:sz w:val="28"/>
          <w:szCs w:val="28"/>
        </w:rPr>
        <w:t>густа по 18 сентября 2016</w:t>
      </w:r>
      <w:r w:rsidRPr="00EB2EAC">
        <w:rPr>
          <w:rFonts w:ascii="Times New Roman" w:hAnsi="Times New Roman" w:cs="Times New Roman"/>
          <w:sz w:val="28"/>
          <w:szCs w:val="28"/>
        </w:rPr>
        <w:t>г).</w:t>
      </w:r>
    </w:p>
    <w:p w:rsidR="001A7F83" w:rsidRDefault="001A7F83" w:rsidP="00EB2EAC">
      <w:pPr>
        <w:spacing w:after="0"/>
        <w:ind w:firstLine="284"/>
        <w:jc w:val="both"/>
        <w:rPr>
          <w:rFonts w:ascii="Times New Roman" w:hAnsi="Times New Roman" w:cs="Times New Roman"/>
          <w:sz w:val="28"/>
          <w:szCs w:val="28"/>
        </w:rPr>
      </w:pPr>
      <w:proofErr w:type="gramStart"/>
      <w:r w:rsidRPr="00EB2EAC">
        <w:rPr>
          <w:rFonts w:ascii="Times New Roman" w:hAnsi="Times New Roman" w:cs="Times New Roman"/>
          <w:sz w:val="28"/>
          <w:szCs w:val="28"/>
        </w:rPr>
        <w:t>Для полноценной и качественной работы Центр был оснащен  информационными  стендами с  информацией о кандидатах, информационные  материалы (комплект тематических плакатов «Парламентские традиции на Дону», буклеты об акциях, проводимых   Избирательной комиссией Ростовской области в день выборов), компьютер с выходом в Интернет для использования интернет - сервисов «Ваш депутат», «Найди себя в списках избирателей», видеопроектор и проекционный экран, на котором  осуществлялся показ видеоматериалов о</w:t>
      </w:r>
      <w:proofErr w:type="gramEnd"/>
      <w:r w:rsidRPr="00EB2EAC">
        <w:rPr>
          <w:rFonts w:ascii="Times New Roman" w:hAnsi="Times New Roman" w:cs="Times New Roman"/>
          <w:sz w:val="28"/>
          <w:szCs w:val="28"/>
        </w:rPr>
        <w:t xml:space="preserve"> </w:t>
      </w:r>
      <w:proofErr w:type="gramStart"/>
      <w:r w:rsidRPr="00EB2EAC">
        <w:rPr>
          <w:rFonts w:ascii="Times New Roman" w:hAnsi="Times New Roman" w:cs="Times New Roman"/>
          <w:sz w:val="28"/>
          <w:szCs w:val="28"/>
        </w:rPr>
        <w:t>выборах</w:t>
      </w:r>
      <w:proofErr w:type="gramEnd"/>
      <w:r w:rsidRPr="00EB2EAC">
        <w:rPr>
          <w:rFonts w:ascii="Times New Roman" w:hAnsi="Times New Roman" w:cs="Times New Roman"/>
          <w:sz w:val="28"/>
          <w:szCs w:val="28"/>
        </w:rPr>
        <w:t>.</w:t>
      </w:r>
    </w:p>
    <w:p w:rsidR="00FC0908" w:rsidRPr="001A7F83" w:rsidRDefault="00FC0908" w:rsidP="00EB2EAC">
      <w:pPr>
        <w:spacing w:after="0"/>
        <w:ind w:firstLine="284"/>
        <w:jc w:val="both"/>
        <w:rPr>
          <w:rFonts w:ascii="Times New Roman" w:hAnsi="Times New Roman" w:cs="Times New Roman"/>
          <w:sz w:val="28"/>
          <w:szCs w:val="28"/>
        </w:rPr>
      </w:pPr>
    </w:p>
    <w:p w:rsidR="00FC0908" w:rsidRDefault="001A7F83" w:rsidP="00F52F75">
      <w:pPr>
        <w:numPr>
          <w:ilvl w:val="0"/>
          <w:numId w:val="1"/>
        </w:numPr>
        <w:spacing w:after="0" w:line="240" w:lineRule="auto"/>
        <w:contextualSpacing/>
        <w:jc w:val="both"/>
        <w:rPr>
          <w:rFonts w:ascii="Times New Roman" w:hAnsi="Times New Roman" w:cs="Times New Roman"/>
          <w:b/>
          <w:sz w:val="28"/>
          <w:szCs w:val="28"/>
        </w:rPr>
      </w:pPr>
      <w:r w:rsidRPr="001A7F83">
        <w:rPr>
          <w:rFonts w:ascii="Times New Roman" w:hAnsi="Times New Roman" w:cs="Times New Roman"/>
          <w:b/>
          <w:sz w:val="28"/>
          <w:szCs w:val="28"/>
        </w:rPr>
        <w:t>Ход избирательной кампании</w:t>
      </w:r>
    </w:p>
    <w:p w:rsidR="00FC0908" w:rsidRPr="00FC0908" w:rsidRDefault="00FC0908" w:rsidP="00FC0908">
      <w:pPr>
        <w:spacing w:after="0" w:line="240" w:lineRule="auto"/>
        <w:ind w:left="502"/>
        <w:contextualSpacing/>
        <w:jc w:val="both"/>
        <w:rPr>
          <w:rFonts w:ascii="Times New Roman" w:hAnsi="Times New Roman" w:cs="Times New Roman"/>
          <w:b/>
          <w:sz w:val="28"/>
          <w:szCs w:val="28"/>
        </w:rPr>
      </w:pPr>
    </w:p>
    <w:p w:rsidR="001A7F83" w:rsidRPr="001A7F83" w:rsidRDefault="001A7F83" w:rsidP="001A7F83">
      <w:pPr>
        <w:tabs>
          <w:tab w:val="left" w:pos="7020"/>
        </w:tabs>
        <w:spacing w:after="0"/>
        <w:jc w:val="both"/>
        <w:rPr>
          <w:rFonts w:ascii="Times New Roman" w:hAnsi="Times New Roman" w:cs="Times New Roman"/>
          <w:sz w:val="28"/>
          <w:szCs w:val="28"/>
        </w:rPr>
      </w:pPr>
      <w:r w:rsidRPr="001A7F83">
        <w:rPr>
          <w:rFonts w:ascii="Times New Roman" w:hAnsi="Times New Roman" w:cs="Times New Roman"/>
          <w:sz w:val="28"/>
          <w:szCs w:val="28"/>
        </w:rPr>
        <w:t xml:space="preserve">      Подготовка к прошедшим выборам </w:t>
      </w:r>
      <w:r w:rsidR="00F52F75">
        <w:rPr>
          <w:rFonts w:ascii="Times New Roman" w:hAnsi="Times New Roman" w:cs="Times New Roman"/>
          <w:sz w:val="28"/>
          <w:szCs w:val="28"/>
        </w:rPr>
        <w:t xml:space="preserve"> </w:t>
      </w:r>
      <w:r w:rsidRPr="001A7F83">
        <w:rPr>
          <w:rFonts w:ascii="Times New Roman" w:hAnsi="Times New Roman" w:cs="Times New Roman"/>
          <w:sz w:val="28"/>
          <w:szCs w:val="28"/>
        </w:rPr>
        <w:t xml:space="preserve">началась задолго до даты назначения выборов. Администрация района создала координационный совет по содействию избирательным комиссиям в организации подготовки и проведения выборов, в состав которого вошли руководители организаций и учреждений, непосредственно принимающих участие в подготовке условий для проведения выборов. </w:t>
      </w:r>
    </w:p>
    <w:p w:rsidR="001A7F83" w:rsidRPr="001A7F83" w:rsidRDefault="001A7F83" w:rsidP="001A7F83">
      <w:pPr>
        <w:tabs>
          <w:tab w:val="left" w:pos="7020"/>
        </w:tabs>
        <w:spacing w:after="0"/>
        <w:jc w:val="both"/>
        <w:rPr>
          <w:rFonts w:ascii="Times New Roman" w:hAnsi="Times New Roman" w:cs="Times New Roman"/>
          <w:sz w:val="28"/>
          <w:szCs w:val="28"/>
        </w:rPr>
      </w:pPr>
      <w:r w:rsidRPr="001A7F83">
        <w:rPr>
          <w:rFonts w:ascii="Times New Roman" w:hAnsi="Times New Roman" w:cs="Times New Roman"/>
          <w:sz w:val="28"/>
          <w:szCs w:val="28"/>
        </w:rPr>
        <w:t>На заседаниях координационного совета, которых было три, рассматривались вопросы незамедлительного реагирования на предписания, выявленные при проверке органами внутренних дел, МЧС, прокуратуры, ремонты помещений избирательных участков, обеспечение участковых комиссий бесперебойной связью, резервными источниками питания, сейфами.</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8"/>
          <w:lang w:eastAsia="ru-RU"/>
        </w:rPr>
        <w:t>Для подготовки и проведения выборов на территории района</w:t>
      </w:r>
      <w:r w:rsidRPr="001A7F83">
        <w:rPr>
          <w:rFonts w:ascii="Times New Roman" w:eastAsia="Times New Roman" w:hAnsi="Times New Roman" w:cs="Times New Roman"/>
          <w:b/>
          <w:sz w:val="28"/>
          <w:szCs w:val="28"/>
          <w:lang w:eastAsia="ru-RU"/>
        </w:rPr>
        <w:t xml:space="preserve"> </w:t>
      </w:r>
      <w:r w:rsidRPr="001A7F83">
        <w:rPr>
          <w:rFonts w:ascii="Times New Roman" w:eastAsia="Times New Roman" w:hAnsi="Times New Roman" w:cs="Times New Roman"/>
          <w:sz w:val="28"/>
          <w:szCs w:val="28"/>
          <w:lang w:eastAsia="ru-RU"/>
        </w:rPr>
        <w:t>работали 23 участковые комиссии в количестве 156 членов, состав которых на 63% состоит из представителей политических пар</w:t>
      </w:r>
      <w:r w:rsidRPr="001A7F83">
        <w:rPr>
          <w:rFonts w:ascii="Times New Roman" w:eastAsia="Times New Roman" w:hAnsi="Times New Roman" w:cs="Times New Roman"/>
          <w:sz w:val="28"/>
          <w:szCs w:val="24"/>
          <w:lang w:eastAsia="ru-RU"/>
        </w:rPr>
        <w:t xml:space="preserve">тий: Единая Россия-23, КПРФ-23, Справедливая Россия-22, ЛДПР-23, </w:t>
      </w:r>
      <w:proofErr w:type="gramStart"/>
      <w:r w:rsidRPr="001A7F83">
        <w:rPr>
          <w:rFonts w:ascii="Times New Roman" w:eastAsia="Times New Roman" w:hAnsi="Times New Roman" w:cs="Times New Roman"/>
          <w:sz w:val="28"/>
          <w:szCs w:val="24"/>
          <w:lang w:eastAsia="ru-RU"/>
        </w:rPr>
        <w:t>Правое</w:t>
      </w:r>
      <w:proofErr w:type="gramEnd"/>
      <w:r w:rsidRPr="001A7F83">
        <w:rPr>
          <w:rFonts w:ascii="Times New Roman" w:eastAsia="Times New Roman" w:hAnsi="Times New Roman" w:cs="Times New Roman"/>
          <w:sz w:val="28"/>
          <w:szCs w:val="24"/>
          <w:lang w:eastAsia="ru-RU"/>
        </w:rPr>
        <w:t xml:space="preserve"> дело-3, Гражданская сила-2, Российская партия садоводов-2, Демократическая партия России-2, 8 членов УИК выдвинуты общественным объединением, 23-представительным органом МСУ, 25-собранием избирателей по месту работы, службы. </w:t>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noProof/>
          <w:sz w:val="28"/>
          <w:szCs w:val="24"/>
          <w:lang w:eastAsia="ru-RU"/>
        </w:rPr>
        <w:lastRenderedPageBreak/>
        <w:drawing>
          <wp:inline distT="0" distB="0" distL="0" distR="0" wp14:anchorId="360989F3" wp14:editId="26FDF7E2">
            <wp:extent cx="5791200" cy="26098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F52F75" w:rsidP="001A7F83">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79</w:t>
      </w:r>
      <w:r w:rsidR="001A7F83" w:rsidRPr="001A7F83">
        <w:rPr>
          <w:rFonts w:ascii="Times New Roman" w:eastAsia="Times New Roman" w:hAnsi="Times New Roman" w:cs="Times New Roman"/>
          <w:sz w:val="28"/>
          <w:szCs w:val="24"/>
          <w:lang w:eastAsia="ru-RU"/>
        </w:rPr>
        <w:t xml:space="preserve"> член</w:t>
      </w:r>
      <w:r>
        <w:rPr>
          <w:rFonts w:ascii="Times New Roman" w:eastAsia="Times New Roman" w:hAnsi="Times New Roman" w:cs="Times New Roman"/>
          <w:sz w:val="28"/>
          <w:szCs w:val="24"/>
          <w:lang w:eastAsia="ru-RU"/>
        </w:rPr>
        <w:t>ов</w:t>
      </w:r>
      <w:r w:rsidR="001A7F83" w:rsidRPr="001A7F83">
        <w:rPr>
          <w:rFonts w:ascii="Times New Roman" w:eastAsia="Times New Roman" w:hAnsi="Times New Roman" w:cs="Times New Roman"/>
          <w:sz w:val="28"/>
          <w:szCs w:val="24"/>
          <w:lang w:eastAsia="ru-RU"/>
        </w:rPr>
        <w:t xml:space="preserve"> комиссии (</w:t>
      </w:r>
      <w:r>
        <w:rPr>
          <w:rFonts w:ascii="Times New Roman" w:eastAsia="Times New Roman" w:hAnsi="Times New Roman" w:cs="Times New Roman"/>
          <w:sz w:val="28"/>
          <w:szCs w:val="24"/>
          <w:lang w:eastAsia="ru-RU"/>
        </w:rPr>
        <w:t>50,6</w:t>
      </w:r>
      <w:r w:rsidR="001A7F83" w:rsidRPr="001A7F83">
        <w:rPr>
          <w:rFonts w:ascii="Times New Roman" w:eastAsia="Times New Roman" w:hAnsi="Times New Roman" w:cs="Times New Roman"/>
          <w:sz w:val="28"/>
          <w:szCs w:val="24"/>
          <w:lang w:eastAsia="ru-RU"/>
        </w:rPr>
        <w:t xml:space="preserve">%) прошли обучение в Областном учебном центре подготовки организаторов выборов. Опыт работы в составах комиссий имеют более 80%. Все 23 председателя УИК имеют удостоверения и сертификаты учебного центра о повышения квалификации. </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В течени</w:t>
      </w:r>
      <w:proofErr w:type="gramStart"/>
      <w:r w:rsidRPr="001A7F83">
        <w:rPr>
          <w:rFonts w:ascii="Times New Roman" w:eastAsia="Times New Roman" w:hAnsi="Times New Roman" w:cs="Times New Roman"/>
          <w:sz w:val="28"/>
          <w:szCs w:val="24"/>
          <w:lang w:eastAsia="ru-RU"/>
        </w:rPr>
        <w:t>и</w:t>
      </w:r>
      <w:proofErr w:type="gramEnd"/>
      <w:r w:rsidRPr="001A7F83">
        <w:rPr>
          <w:rFonts w:ascii="Times New Roman" w:eastAsia="Times New Roman" w:hAnsi="Times New Roman" w:cs="Times New Roman"/>
          <w:sz w:val="28"/>
          <w:szCs w:val="24"/>
          <w:lang w:eastAsia="ru-RU"/>
        </w:rPr>
        <w:t xml:space="preserve"> всего года проводилась работа по обучении членов УИК и резерва составов УИК на базе территориальной избирательной комиссии.</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В соответствии с планом обучения, территориальной комиссией было проведено два учебных семинара для первой тройки (председатель, заместитель, секретарь) на базе ТИК и три для членов УИК и резерва проводились на выездных семинарах в сельских поселениях.</w:t>
      </w:r>
    </w:p>
    <w:p w:rsidR="001A7F83" w:rsidRPr="001A7F83" w:rsidRDefault="001A7F83" w:rsidP="001A7F83">
      <w:pPr>
        <w:spacing w:after="0"/>
        <w:ind w:left="360"/>
        <w:contextualSpacing/>
        <w:jc w:val="both"/>
        <w:rPr>
          <w:rFonts w:ascii="Times New Roman" w:eastAsia="Times New Roman" w:hAnsi="Times New Roman" w:cs="Times New Roman"/>
          <w:b/>
          <w:sz w:val="28"/>
          <w:szCs w:val="24"/>
          <w:lang w:eastAsia="ru-RU"/>
        </w:rPr>
      </w:pPr>
    </w:p>
    <w:p w:rsidR="001A7F83" w:rsidRDefault="001A7F83" w:rsidP="001A7F83">
      <w:pPr>
        <w:numPr>
          <w:ilvl w:val="0"/>
          <w:numId w:val="1"/>
        </w:numPr>
        <w:spacing w:after="0" w:line="240" w:lineRule="auto"/>
        <w:contextualSpacing/>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Предвыборная агитация</w:t>
      </w:r>
    </w:p>
    <w:p w:rsidR="00FC0908" w:rsidRPr="001A7F83" w:rsidRDefault="00FC0908" w:rsidP="00FC0908">
      <w:pPr>
        <w:spacing w:after="0" w:line="240" w:lineRule="auto"/>
        <w:ind w:left="502"/>
        <w:contextualSpacing/>
        <w:jc w:val="both"/>
        <w:rPr>
          <w:rFonts w:ascii="Times New Roman" w:eastAsia="Times New Roman" w:hAnsi="Times New Roman" w:cs="Times New Roman"/>
          <w:b/>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Избирательная кампания на территории Куйбышевского района проходила не достаточно активно. Только местными отделениями «Единая Россия» и «КПРФ» были организованы штабы в поддержку своего кандидата.  Основной формой агитационной работы участников выборного процесса было по адресное распространение печатных агитационных материалов политическими партиями «Единая Россия» и КПРФ в виде листовок, плакатов, календарей, газет, как наиболее возможный и эффективный способ донести до избирателей политическими партиями свои программы, это цветные плакаты, листовки и календари.</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Кандидат</w:t>
      </w:r>
      <w:r w:rsidR="00F52F75">
        <w:rPr>
          <w:rFonts w:ascii="Times New Roman" w:eastAsia="Times New Roman" w:hAnsi="Times New Roman" w:cs="Times New Roman"/>
          <w:sz w:val="28"/>
          <w:szCs w:val="24"/>
          <w:lang w:eastAsia="ru-RU"/>
        </w:rPr>
        <w:t>ы по Таганрогскому одномандатному избирательному округу №151:  от партии «КПРФ»</w:t>
      </w:r>
      <w:r w:rsidRPr="001A7F83">
        <w:rPr>
          <w:rFonts w:ascii="Times New Roman" w:eastAsia="Times New Roman" w:hAnsi="Times New Roman" w:cs="Times New Roman"/>
          <w:sz w:val="28"/>
          <w:szCs w:val="24"/>
          <w:lang w:eastAsia="ru-RU"/>
        </w:rPr>
        <w:t xml:space="preserve"> Коломийцев Н.В.</w:t>
      </w:r>
      <w:r w:rsidR="00F52F75">
        <w:rPr>
          <w:rFonts w:ascii="Times New Roman" w:eastAsia="Times New Roman" w:hAnsi="Times New Roman" w:cs="Times New Roman"/>
          <w:sz w:val="28"/>
          <w:szCs w:val="24"/>
          <w:lang w:eastAsia="ru-RU"/>
        </w:rPr>
        <w:t xml:space="preserve">, от партии ЕДИНАЯ РОССИЯ Кобзев Ю.В. и от партии Справедливая Россия </w:t>
      </w:r>
      <w:proofErr w:type="spellStart"/>
      <w:r w:rsidR="00F52F75">
        <w:rPr>
          <w:rFonts w:ascii="Times New Roman" w:eastAsia="Times New Roman" w:hAnsi="Times New Roman" w:cs="Times New Roman"/>
          <w:sz w:val="28"/>
          <w:szCs w:val="24"/>
          <w:lang w:eastAsia="ru-RU"/>
        </w:rPr>
        <w:t>Пиценко</w:t>
      </w:r>
      <w:proofErr w:type="spellEnd"/>
      <w:r w:rsidR="00F52F75">
        <w:rPr>
          <w:rFonts w:ascii="Times New Roman" w:eastAsia="Times New Roman" w:hAnsi="Times New Roman" w:cs="Times New Roman"/>
          <w:sz w:val="28"/>
          <w:szCs w:val="24"/>
          <w:lang w:eastAsia="ru-RU"/>
        </w:rPr>
        <w:t xml:space="preserve"> А.И.  </w:t>
      </w:r>
      <w:r w:rsidRPr="001A7F83">
        <w:rPr>
          <w:rFonts w:ascii="Times New Roman" w:eastAsia="Times New Roman" w:hAnsi="Times New Roman" w:cs="Times New Roman"/>
          <w:sz w:val="28"/>
          <w:szCs w:val="24"/>
          <w:lang w:eastAsia="ru-RU"/>
        </w:rPr>
        <w:t xml:space="preserve"> пров</w:t>
      </w:r>
      <w:r w:rsidR="00F52F75">
        <w:rPr>
          <w:rFonts w:ascii="Times New Roman" w:eastAsia="Times New Roman" w:hAnsi="Times New Roman" w:cs="Times New Roman"/>
          <w:sz w:val="28"/>
          <w:szCs w:val="24"/>
          <w:lang w:eastAsia="ru-RU"/>
        </w:rPr>
        <w:t>одили</w:t>
      </w:r>
      <w:r w:rsidRPr="001A7F83">
        <w:rPr>
          <w:rFonts w:ascii="Times New Roman" w:eastAsia="Times New Roman" w:hAnsi="Times New Roman" w:cs="Times New Roman"/>
          <w:sz w:val="28"/>
          <w:szCs w:val="24"/>
          <w:lang w:eastAsia="ru-RU"/>
        </w:rPr>
        <w:t xml:space="preserve"> встреч</w:t>
      </w:r>
      <w:r w:rsidR="00F52F75">
        <w:rPr>
          <w:rFonts w:ascii="Times New Roman" w:eastAsia="Times New Roman" w:hAnsi="Times New Roman" w:cs="Times New Roman"/>
          <w:sz w:val="28"/>
          <w:szCs w:val="24"/>
          <w:lang w:eastAsia="ru-RU"/>
        </w:rPr>
        <w:t>и</w:t>
      </w:r>
      <w:r w:rsidRPr="001A7F83">
        <w:rPr>
          <w:rFonts w:ascii="Times New Roman" w:eastAsia="Times New Roman" w:hAnsi="Times New Roman" w:cs="Times New Roman"/>
          <w:sz w:val="28"/>
          <w:szCs w:val="24"/>
          <w:lang w:eastAsia="ru-RU"/>
        </w:rPr>
        <w:t xml:space="preserve"> с избирателями района лично, </w:t>
      </w:r>
      <w:r w:rsidR="00F52F75">
        <w:rPr>
          <w:rFonts w:ascii="Times New Roman" w:eastAsia="Times New Roman" w:hAnsi="Times New Roman" w:cs="Times New Roman"/>
          <w:sz w:val="28"/>
          <w:szCs w:val="24"/>
          <w:lang w:eastAsia="ru-RU"/>
        </w:rPr>
        <w:t>были охвачены практически все населенные пункты района.</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lastRenderedPageBreak/>
        <w:t xml:space="preserve">Фактов нарушения порядка и правил проведения предвыборной агитации не выявлено. Жалоб (заявлений) от политических партий и избирателей не поступало.  </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На территории Куйбышевского района всем кандидатам была представлена возможность размещать печатные агитационные материалы, на специально определенных Главой Администрации  местах, в равных долях.</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Участковыми избирательными комиссиями были размещены информационные плакаты о кандидатах не только на избирательном участке, но и в местах массового скопления населения (магазины, остановки, больницы, Дома культуры, клубы, аптеки и. др.)</w:t>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F52F75" w:rsidP="001A7F83">
      <w:pPr>
        <w:numPr>
          <w:ilvl w:val="0"/>
          <w:numId w:val="1"/>
        </w:numPr>
        <w:spacing w:after="0" w:line="240" w:lineRule="auto"/>
        <w:contextualSpacing/>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Открепительные удостоверения</w:t>
      </w:r>
    </w:p>
    <w:p w:rsidR="001A7F83" w:rsidRPr="00EC0C7D" w:rsidRDefault="001A7F83" w:rsidP="001A7F83">
      <w:pPr>
        <w:spacing w:after="0"/>
        <w:jc w:val="both"/>
        <w:rPr>
          <w:rFonts w:ascii="Times New Roman" w:hAnsi="Times New Roman" w:cs="Times New Roman"/>
          <w:sz w:val="28"/>
          <w:szCs w:val="28"/>
        </w:rPr>
      </w:pPr>
      <w:r w:rsidRPr="001A7F83">
        <w:rPr>
          <w:rFonts w:ascii="Times New Roman" w:eastAsia="Times New Roman" w:hAnsi="Times New Roman" w:cs="Times New Roman"/>
          <w:sz w:val="28"/>
          <w:szCs w:val="24"/>
          <w:lang w:eastAsia="ru-RU"/>
        </w:rPr>
        <w:t xml:space="preserve">С введением </w:t>
      </w:r>
      <w:r w:rsidR="00F52F75">
        <w:rPr>
          <w:rFonts w:ascii="Times New Roman" w:eastAsia="Times New Roman" w:hAnsi="Times New Roman" w:cs="Times New Roman"/>
          <w:sz w:val="28"/>
          <w:szCs w:val="24"/>
          <w:lang w:eastAsia="ru-RU"/>
        </w:rPr>
        <w:t>выдачи открепительных удостоверений</w:t>
      </w:r>
      <w:r w:rsidRPr="001A7F83">
        <w:rPr>
          <w:rFonts w:ascii="Times New Roman" w:eastAsia="Times New Roman" w:hAnsi="Times New Roman" w:cs="Times New Roman"/>
          <w:sz w:val="28"/>
          <w:szCs w:val="24"/>
          <w:lang w:eastAsia="ru-RU"/>
        </w:rPr>
        <w:t xml:space="preserve"> избирателям, уезжающим в командировки, отпуск и по  другим уважительным причинам отсутствия в день голосования на избирательном участке, имелась возможность </w:t>
      </w:r>
      <w:r w:rsidR="00F52F75">
        <w:rPr>
          <w:rFonts w:ascii="Times New Roman" w:eastAsia="Times New Roman" w:hAnsi="Times New Roman" w:cs="Times New Roman"/>
          <w:sz w:val="28"/>
          <w:szCs w:val="24"/>
          <w:lang w:eastAsia="ru-RU"/>
        </w:rPr>
        <w:t>получить открепительное удостоверение</w:t>
      </w:r>
      <w:r w:rsidR="00EC0C7D">
        <w:rPr>
          <w:rFonts w:ascii="Times New Roman" w:eastAsia="Times New Roman" w:hAnsi="Times New Roman" w:cs="Times New Roman"/>
          <w:sz w:val="28"/>
          <w:szCs w:val="24"/>
          <w:lang w:eastAsia="ru-RU"/>
        </w:rPr>
        <w:t xml:space="preserve"> до 07 сентября в территориальной избирательной комиссии и с 07 сентября до 17 сентября в участковых избирательных комиссиях</w:t>
      </w:r>
      <w:r w:rsidRPr="001A7F83">
        <w:rPr>
          <w:rFonts w:ascii="Times New Roman" w:eastAsia="Times New Roman" w:hAnsi="Times New Roman" w:cs="Times New Roman"/>
          <w:sz w:val="28"/>
          <w:szCs w:val="24"/>
          <w:lang w:eastAsia="ru-RU"/>
        </w:rPr>
        <w:t xml:space="preserve">. Этим </w:t>
      </w:r>
      <w:r w:rsidRPr="001A7F83">
        <w:rPr>
          <w:rFonts w:ascii="Times New Roman" w:hAnsi="Times New Roman" w:cs="Times New Roman"/>
          <w:sz w:val="28"/>
          <w:szCs w:val="28"/>
        </w:rPr>
        <w:t xml:space="preserve">правом воспользовались </w:t>
      </w:r>
      <w:r w:rsidR="00EC0C7D">
        <w:rPr>
          <w:rFonts w:ascii="Times New Roman" w:hAnsi="Times New Roman" w:cs="Times New Roman"/>
          <w:sz w:val="28"/>
          <w:szCs w:val="28"/>
        </w:rPr>
        <w:t>81</w:t>
      </w:r>
      <w:r w:rsidRPr="001A7F83">
        <w:rPr>
          <w:rFonts w:ascii="Times New Roman" w:hAnsi="Times New Roman" w:cs="Times New Roman"/>
          <w:sz w:val="28"/>
          <w:szCs w:val="28"/>
        </w:rPr>
        <w:t>избирател</w:t>
      </w:r>
      <w:r w:rsidR="00EC0C7D">
        <w:rPr>
          <w:rFonts w:ascii="Times New Roman" w:hAnsi="Times New Roman" w:cs="Times New Roman"/>
          <w:sz w:val="28"/>
          <w:szCs w:val="28"/>
        </w:rPr>
        <w:t>ь</w:t>
      </w:r>
      <w:r w:rsidRPr="001A7F83">
        <w:rPr>
          <w:rFonts w:ascii="Times New Roman" w:hAnsi="Times New Roman" w:cs="Times New Roman"/>
          <w:sz w:val="28"/>
          <w:szCs w:val="28"/>
        </w:rPr>
        <w:t xml:space="preserve">, </w:t>
      </w:r>
      <w:r w:rsidR="00EC0C7D">
        <w:rPr>
          <w:rFonts w:ascii="Times New Roman" w:hAnsi="Times New Roman" w:cs="Times New Roman"/>
          <w:sz w:val="28"/>
          <w:szCs w:val="28"/>
        </w:rPr>
        <w:t>в день голосования на избирательных участках по открепительному удостоверению проголосовало 38 избирателей.</w:t>
      </w:r>
      <w:r w:rsidR="00EC0C7D" w:rsidRPr="001A7F83">
        <w:rPr>
          <w:rFonts w:ascii="Times New Roman" w:hAnsi="Times New Roman" w:cs="Times New Roman"/>
          <w:sz w:val="28"/>
          <w:szCs w:val="28"/>
        </w:rPr>
        <w:t xml:space="preserve"> </w:t>
      </w:r>
    </w:p>
    <w:p w:rsidR="00EC0C7D" w:rsidRPr="00EC0C7D" w:rsidRDefault="001A7F83" w:rsidP="00EC0C7D">
      <w:pPr>
        <w:numPr>
          <w:ilvl w:val="0"/>
          <w:numId w:val="1"/>
        </w:numPr>
        <w:spacing w:after="0" w:line="240" w:lineRule="auto"/>
        <w:contextualSpacing/>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Именной участок</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Постановлением ТИК</w:t>
      </w:r>
      <w:r w:rsidRPr="001A7F83">
        <w:rPr>
          <w:rFonts w:ascii="Times New Roman" w:eastAsia="Times New Roman" w:hAnsi="Times New Roman" w:cs="Times New Roman"/>
          <w:sz w:val="28"/>
          <w:szCs w:val="24"/>
          <w:lang w:eastAsia="ru-RU"/>
        </w:rPr>
        <w:tab/>
        <w:t xml:space="preserve"> №113-14 от 18 июня 2015 года</w:t>
      </w:r>
      <w:r w:rsidRPr="001A7F83">
        <w:rPr>
          <w:rFonts w:ascii="Times New Roman" w:eastAsia="Times New Roman" w:hAnsi="Times New Roman" w:cs="Times New Roman"/>
          <w:sz w:val="28"/>
          <w:szCs w:val="24"/>
          <w:lang w:eastAsia="ru-RU"/>
        </w:rPr>
        <w:tab/>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«О создании именного  избирательного участка</w:t>
      </w:r>
      <w:r w:rsidR="00EC0C7D">
        <w:rPr>
          <w:rFonts w:ascii="Times New Roman" w:eastAsia="Times New Roman" w:hAnsi="Times New Roman" w:cs="Times New Roman"/>
          <w:sz w:val="28"/>
          <w:szCs w:val="24"/>
          <w:lang w:eastAsia="ru-RU"/>
        </w:rPr>
        <w:t>»</w:t>
      </w:r>
      <w:r w:rsidRPr="001A7F83">
        <w:rPr>
          <w:rFonts w:ascii="Times New Roman" w:eastAsia="Times New Roman" w:hAnsi="Times New Roman" w:cs="Times New Roman"/>
          <w:sz w:val="28"/>
          <w:szCs w:val="24"/>
          <w:lang w:eastAsia="ru-RU"/>
        </w:rPr>
        <w:t xml:space="preserve">,  был определен один именной участок им. Героя Советского Союза, Маршала Андрея Антоновича Гречко, находящийся в центре села Куйбышево. На именном участке №1020, работниками  </w:t>
      </w:r>
      <w:proofErr w:type="spellStart"/>
      <w:r w:rsidRPr="001A7F83">
        <w:rPr>
          <w:rFonts w:ascii="Times New Roman" w:eastAsia="Times New Roman" w:hAnsi="Times New Roman" w:cs="Times New Roman"/>
          <w:sz w:val="28"/>
          <w:szCs w:val="24"/>
          <w:lang w:eastAsia="ru-RU"/>
        </w:rPr>
        <w:t>межпоселенческой</w:t>
      </w:r>
      <w:proofErr w:type="spellEnd"/>
      <w:r w:rsidRPr="001A7F83">
        <w:rPr>
          <w:rFonts w:ascii="Times New Roman" w:eastAsia="Times New Roman" w:hAnsi="Times New Roman" w:cs="Times New Roman"/>
          <w:sz w:val="28"/>
          <w:szCs w:val="24"/>
          <w:lang w:eastAsia="ru-RU"/>
        </w:rPr>
        <w:t xml:space="preserve"> центральной районной библиотеки, был оформлен биографический стенд, на протяжении всего дня голосования на  широком экране транслировался слайд фильм о нашем легендарном земляке.</w:t>
      </w:r>
    </w:p>
    <w:p w:rsidR="001A7F83" w:rsidRPr="001A7F83" w:rsidRDefault="001A7F83" w:rsidP="001A7F83">
      <w:pPr>
        <w:numPr>
          <w:ilvl w:val="0"/>
          <w:numId w:val="1"/>
        </w:numPr>
        <w:spacing w:after="0" w:line="240" w:lineRule="auto"/>
        <w:contextualSpacing/>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Единый день голосования</w:t>
      </w:r>
    </w:p>
    <w:p w:rsidR="001A7F83" w:rsidRPr="001A7F83" w:rsidRDefault="001A7F83" w:rsidP="001A7F83">
      <w:pPr>
        <w:spacing w:after="0"/>
        <w:ind w:firstLine="36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В день голосования 1</w:t>
      </w:r>
      <w:r w:rsidR="00EC0C7D">
        <w:rPr>
          <w:rFonts w:ascii="Times New Roman" w:eastAsia="Times New Roman" w:hAnsi="Times New Roman" w:cs="Times New Roman"/>
          <w:sz w:val="28"/>
          <w:szCs w:val="24"/>
          <w:lang w:eastAsia="ru-RU"/>
        </w:rPr>
        <w:t>8</w:t>
      </w:r>
      <w:r w:rsidRPr="001A7F83">
        <w:rPr>
          <w:rFonts w:ascii="Times New Roman" w:eastAsia="Times New Roman" w:hAnsi="Times New Roman" w:cs="Times New Roman"/>
          <w:sz w:val="28"/>
          <w:szCs w:val="24"/>
          <w:lang w:eastAsia="ru-RU"/>
        </w:rPr>
        <w:t xml:space="preserve"> сентября 201</w:t>
      </w:r>
      <w:r w:rsidR="00EC0C7D">
        <w:rPr>
          <w:rFonts w:ascii="Times New Roman" w:eastAsia="Times New Roman" w:hAnsi="Times New Roman" w:cs="Times New Roman"/>
          <w:sz w:val="28"/>
          <w:szCs w:val="24"/>
          <w:lang w:eastAsia="ru-RU"/>
        </w:rPr>
        <w:t>6</w:t>
      </w:r>
      <w:r w:rsidR="00E7521A">
        <w:rPr>
          <w:rFonts w:ascii="Times New Roman" w:eastAsia="Times New Roman" w:hAnsi="Times New Roman" w:cs="Times New Roman"/>
          <w:sz w:val="28"/>
          <w:szCs w:val="24"/>
          <w:lang w:eastAsia="ru-RU"/>
        </w:rPr>
        <w:t xml:space="preserve"> </w:t>
      </w:r>
      <w:r w:rsidRPr="001A7F83">
        <w:rPr>
          <w:rFonts w:ascii="Times New Roman" w:eastAsia="Times New Roman" w:hAnsi="Times New Roman" w:cs="Times New Roman"/>
          <w:sz w:val="28"/>
          <w:szCs w:val="24"/>
          <w:lang w:eastAsia="ru-RU"/>
        </w:rPr>
        <w:t xml:space="preserve">года особое внимание избирательные комиссии района уделяли  работе с избирателями-инвалидами. На территории Куйбышевского района проживает 619 инвалидов </w:t>
      </w:r>
      <w:r w:rsidRPr="001A7F83">
        <w:rPr>
          <w:rFonts w:ascii="Times New Roman" w:eastAsia="Times New Roman" w:hAnsi="Times New Roman" w:cs="Times New Roman"/>
          <w:sz w:val="28"/>
          <w:szCs w:val="24"/>
          <w:lang w:val="en-US" w:eastAsia="ru-RU"/>
        </w:rPr>
        <w:t>I</w:t>
      </w:r>
      <w:r w:rsidRPr="001A7F83">
        <w:rPr>
          <w:rFonts w:ascii="Times New Roman" w:eastAsia="Times New Roman" w:hAnsi="Times New Roman" w:cs="Times New Roman"/>
          <w:sz w:val="28"/>
          <w:szCs w:val="24"/>
          <w:lang w:eastAsia="ru-RU"/>
        </w:rPr>
        <w:t xml:space="preserve">, </w:t>
      </w:r>
      <w:r w:rsidRPr="001A7F83">
        <w:rPr>
          <w:rFonts w:ascii="Times New Roman" w:eastAsia="Times New Roman" w:hAnsi="Times New Roman" w:cs="Times New Roman"/>
          <w:sz w:val="28"/>
          <w:szCs w:val="24"/>
          <w:lang w:val="en-US" w:eastAsia="ru-RU"/>
        </w:rPr>
        <w:t>II</w:t>
      </w:r>
      <w:r w:rsidRPr="001A7F83">
        <w:rPr>
          <w:rFonts w:ascii="Times New Roman" w:eastAsia="Times New Roman" w:hAnsi="Times New Roman" w:cs="Times New Roman"/>
          <w:sz w:val="28"/>
          <w:szCs w:val="24"/>
          <w:lang w:eastAsia="ru-RU"/>
        </w:rPr>
        <w:t xml:space="preserve">, </w:t>
      </w:r>
      <w:r w:rsidRPr="001A7F83">
        <w:rPr>
          <w:rFonts w:ascii="Times New Roman" w:eastAsia="Times New Roman" w:hAnsi="Times New Roman" w:cs="Times New Roman"/>
          <w:sz w:val="28"/>
          <w:szCs w:val="24"/>
          <w:lang w:val="en-US" w:eastAsia="ru-RU"/>
        </w:rPr>
        <w:t>III</w:t>
      </w:r>
      <w:r w:rsidRPr="001A7F83">
        <w:rPr>
          <w:rFonts w:ascii="Times New Roman" w:eastAsia="Times New Roman" w:hAnsi="Times New Roman" w:cs="Times New Roman"/>
          <w:sz w:val="28"/>
          <w:szCs w:val="24"/>
          <w:lang w:eastAsia="ru-RU"/>
        </w:rPr>
        <w:t xml:space="preserve"> группы. Информирование  избирателей данной категории члены комиссий проводили подомовыми обходами, индивидуальными встречами, тем самым выявляли желающих проголосовать вне помещения и в помещении для голосования. В основном граждане с ограниченными физическими возможностями здоровья. </w:t>
      </w:r>
    </w:p>
    <w:p w:rsidR="00312D15" w:rsidRDefault="001A7F83" w:rsidP="00312D15">
      <w:r w:rsidRPr="001A7F83">
        <w:rPr>
          <w:rFonts w:ascii="Times New Roman" w:eastAsia="Times New Roman" w:hAnsi="Times New Roman" w:cs="Times New Roman"/>
          <w:sz w:val="28"/>
          <w:szCs w:val="24"/>
          <w:lang w:eastAsia="ru-RU"/>
        </w:rPr>
        <w:t>Желание проголосовать вне помещения для голосования изъявили 101 избирател</w:t>
      </w:r>
      <w:r w:rsidR="002C5A26">
        <w:rPr>
          <w:rFonts w:ascii="Times New Roman" w:eastAsia="Times New Roman" w:hAnsi="Times New Roman" w:cs="Times New Roman"/>
          <w:sz w:val="28"/>
          <w:szCs w:val="24"/>
          <w:lang w:eastAsia="ru-RU"/>
        </w:rPr>
        <w:t>ь</w:t>
      </w:r>
      <w:r w:rsidRPr="001A7F83">
        <w:rPr>
          <w:rFonts w:ascii="Times New Roman" w:eastAsia="Times New Roman" w:hAnsi="Times New Roman" w:cs="Times New Roman"/>
          <w:sz w:val="28"/>
          <w:szCs w:val="24"/>
          <w:lang w:eastAsia="ru-RU"/>
        </w:rPr>
        <w:t xml:space="preserve">. Учитывая индивидуальные особенности каждого человека с ограниченными возможностями, для желающих голосовать на </w:t>
      </w:r>
      <w:r w:rsidRPr="001A7F83">
        <w:rPr>
          <w:rFonts w:ascii="Times New Roman" w:eastAsia="Times New Roman" w:hAnsi="Times New Roman" w:cs="Times New Roman"/>
          <w:sz w:val="28"/>
          <w:szCs w:val="24"/>
          <w:lang w:eastAsia="ru-RU"/>
        </w:rPr>
        <w:lastRenderedPageBreak/>
        <w:t>избирательных участках были оборудованы пандусы, перила и настилы на каждом участке, разработаны маршруты движения, обновлены полосы пешеходных переходов, а также дополнительными приспособлениями-трафаретами для заполнения избирательных бюллетеней.</w:t>
      </w:r>
      <w:r w:rsidR="00312D15" w:rsidRPr="00312D15">
        <w:t xml:space="preserve"> </w:t>
      </w:r>
    </w:p>
    <w:p w:rsidR="00E7521A" w:rsidRPr="00FC0908" w:rsidRDefault="00312D15" w:rsidP="00FC0908">
      <w:pPr>
        <w:jc w:val="both"/>
        <w:rPr>
          <w:rFonts w:ascii="Times New Roman" w:hAnsi="Times New Roman" w:cs="Times New Roman"/>
          <w:sz w:val="28"/>
          <w:szCs w:val="28"/>
        </w:rPr>
      </w:pPr>
      <w:r w:rsidRPr="00FC0908">
        <w:rPr>
          <w:rFonts w:ascii="Times New Roman" w:hAnsi="Times New Roman" w:cs="Times New Roman"/>
          <w:sz w:val="28"/>
          <w:szCs w:val="28"/>
        </w:rPr>
        <w:t>Системный подход в работе с различными категориями избирателей способствовал росту активности на прошедших выборах. О работе с категорией граждан с ограниченными физическими возможностями на территории муниципального образования Куйбышевский район согласно сводным данным на 31 августа 2016 года проживало 619 избирателей являющихся инвалидами</w:t>
      </w:r>
      <w:r w:rsidR="00E7521A" w:rsidRPr="00FC0908">
        <w:rPr>
          <w:rFonts w:ascii="Times New Roman" w:hAnsi="Times New Roman" w:cs="Times New Roman"/>
          <w:sz w:val="28"/>
          <w:szCs w:val="28"/>
        </w:rPr>
        <w:t xml:space="preserve"> 1.2.3группы</w:t>
      </w:r>
      <w:r w:rsidRPr="00FC0908">
        <w:rPr>
          <w:rFonts w:ascii="Times New Roman" w:hAnsi="Times New Roman" w:cs="Times New Roman"/>
          <w:sz w:val="28"/>
          <w:szCs w:val="28"/>
        </w:rPr>
        <w:t xml:space="preserve">. </w:t>
      </w:r>
      <w:proofErr w:type="gramStart"/>
      <w:r w:rsidRPr="00FC0908">
        <w:rPr>
          <w:rFonts w:ascii="Times New Roman" w:hAnsi="Times New Roman" w:cs="Times New Roman"/>
          <w:sz w:val="28"/>
          <w:szCs w:val="28"/>
        </w:rPr>
        <w:t xml:space="preserve">При подготовке к федеральным выборам, руководствуясь Рекомендациями Центральной избирательной комиссии Российской Федерации, Избирательной комиссии </w:t>
      </w:r>
      <w:r w:rsidR="00E7521A" w:rsidRPr="00FC0908">
        <w:rPr>
          <w:rFonts w:ascii="Times New Roman" w:hAnsi="Times New Roman" w:cs="Times New Roman"/>
          <w:sz w:val="28"/>
          <w:szCs w:val="28"/>
        </w:rPr>
        <w:t>Ростовской области</w:t>
      </w:r>
      <w:r w:rsidRPr="00FC0908">
        <w:rPr>
          <w:rFonts w:ascii="Times New Roman" w:hAnsi="Times New Roman" w:cs="Times New Roman"/>
          <w:sz w:val="28"/>
          <w:szCs w:val="28"/>
        </w:rPr>
        <w:t xml:space="preserve"> по обеспечению избирательных прав граждан Российской Федерации, являющихся инвалидами, Территориальной избирательной комиссией </w:t>
      </w:r>
      <w:r w:rsidR="00E7521A" w:rsidRPr="00FC0908">
        <w:rPr>
          <w:rFonts w:ascii="Times New Roman" w:hAnsi="Times New Roman" w:cs="Times New Roman"/>
          <w:sz w:val="28"/>
          <w:szCs w:val="28"/>
        </w:rPr>
        <w:t xml:space="preserve">Куйбышевского района </w:t>
      </w:r>
      <w:r w:rsidRPr="00FC0908">
        <w:rPr>
          <w:rFonts w:ascii="Times New Roman" w:hAnsi="Times New Roman" w:cs="Times New Roman"/>
          <w:sz w:val="28"/>
          <w:szCs w:val="28"/>
        </w:rPr>
        <w:t xml:space="preserve"> работа по реализации прав граждан данной категории велась по следующим направлениям: организационные мероприятия по подготовке ко дню голосования, информационное обеспечение выборов и обеспечение непосредственного участия избирателей в процессе голосования.</w:t>
      </w:r>
      <w:proofErr w:type="gramEnd"/>
      <w:r w:rsidRPr="00FC0908">
        <w:rPr>
          <w:rFonts w:ascii="Times New Roman" w:hAnsi="Times New Roman" w:cs="Times New Roman"/>
          <w:sz w:val="28"/>
          <w:szCs w:val="28"/>
        </w:rPr>
        <w:t xml:space="preserve"> Организационные вопросы по подготовке ко Дню голосования </w:t>
      </w:r>
      <w:r w:rsidR="00E7521A" w:rsidRPr="00FC0908">
        <w:rPr>
          <w:rFonts w:ascii="Times New Roman" w:hAnsi="Times New Roman" w:cs="Times New Roman"/>
          <w:sz w:val="28"/>
          <w:szCs w:val="28"/>
        </w:rPr>
        <w:t>территориальной избирательной комиссией</w:t>
      </w:r>
      <w:r w:rsidRPr="00FC0908">
        <w:rPr>
          <w:rFonts w:ascii="Times New Roman" w:hAnsi="Times New Roman" w:cs="Times New Roman"/>
          <w:sz w:val="28"/>
          <w:szCs w:val="28"/>
        </w:rPr>
        <w:t xml:space="preserve"> решались в тесном сотрудничестве с администрацией </w:t>
      </w:r>
      <w:r w:rsidR="002C5A26">
        <w:rPr>
          <w:rFonts w:ascii="Times New Roman" w:hAnsi="Times New Roman" w:cs="Times New Roman"/>
          <w:sz w:val="28"/>
          <w:szCs w:val="28"/>
        </w:rPr>
        <w:t>Куйбышевского района</w:t>
      </w:r>
      <w:r w:rsidRPr="00FC0908">
        <w:rPr>
          <w:rFonts w:ascii="Times New Roman" w:hAnsi="Times New Roman" w:cs="Times New Roman"/>
          <w:sz w:val="28"/>
          <w:szCs w:val="28"/>
        </w:rPr>
        <w:t xml:space="preserve">, </w:t>
      </w:r>
      <w:r w:rsidR="00E7521A" w:rsidRPr="00FC0908">
        <w:rPr>
          <w:rFonts w:ascii="Times New Roman" w:hAnsi="Times New Roman" w:cs="Times New Roman"/>
          <w:sz w:val="28"/>
          <w:szCs w:val="28"/>
        </w:rPr>
        <w:t xml:space="preserve">районной </w:t>
      </w:r>
      <w:r w:rsidRPr="00FC0908">
        <w:rPr>
          <w:rFonts w:ascii="Times New Roman" w:hAnsi="Times New Roman" w:cs="Times New Roman"/>
          <w:sz w:val="28"/>
          <w:szCs w:val="28"/>
        </w:rPr>
        <w:t>общественн</w:t>
      </w:r>
      <w:r w:rsidR="00E7521A" w:rsidRPr="00FC0908">
        <w:rPr>
          <w:rFonts w:ascii="Times New Roman" w:hAnsi="Times New Roman" w:cs="Times New Roman"/>
          <w:sz w:val="28"/>
          <w:szCs w:val="28"/>
        </w:rPr>
        <w:t>ой</w:t>
      </w:r>
      <w:r w:rsidRPr="00FC0908">
        <w:rPr>
          <w:rFonts w:ascii="Times New Roman" w:hAnsi="Times New Roman" w:cs="Times New Roman"/>
          <w:sz w:val="28"/>
          <w:szCs w:val="28"/>
        </w:rPr>
        <w:t xml:space="preserve"> организаци</w:t>
      </w:r>
      <w:r w:rsidR="00E7521A" w:rsidRPr="00FC0908">
        <w:rPr>
          <w:rFonts w:ascii="Times New Roman" w:hAnsi="Times New Roman" w:cs="Times New Roman"/>
          <w:sz w:val="28"/>
          <w:szCs w:val="28"/>
        </w:rPr>
        <w:t xml:space="preserve">ей </w:t>
      </w:r>
      <w:r w:rsidRPr="00FC0908">
        <w:rPr>
          <w:rFonts w:ascii="Times New Roman" w:hAnsi="Times New Roman" w:cs="Times New Roman"/>
          <w:sz w:val="28"/>
          <w:szCs w:val="28"/>
        </w:rPr>
        <w:t xml:space="preserve"> инвалидов и ветеранов. В период подготовки избирательной кампании</w:t>
      </w:r>
      <w:r w:rsidR="00E7521A" w:rsidRPr="00FC0908">
        <w:rPr>
          <w:rFonts w:ascii="Times New Roman" w:hAnsi="Times New Roman" w:cs="Times New Roman"/>
          <w:sz w:val="28"/>
          <w:szCs w:val="28"/>
        </w:rPr>
        <w:t xml:space="preserve"> территориальной </w:t>
      </w:r>
      <w:r w:rsidRPr="00FC0908">
        <w:rPr>
          <w:rFonts w:ascii="Times New Roman" w:hAnsi="Times New Roman" w:cs="Times New Roman"/>
          <w:sz w:val="28"/>
          <w:szCs w:val="28"/>
        </w:rPr>
        <w:t xml:space="preserve"> избирательной комиссией была сформирована Рабочая группа по обеспечению избирательных прав граждан с ограниченными физическими возможностями, в состав которой вошли представители </w:t>
      </w:r>
      <w:r w:rsidR="00E7521A" w:rsidRPr="00FC0908">
        <w:rPr>
          <w:rFonts w:ascii="Times New Roman" w:hAnsi="Times New Roman" w:cs="Times New Roman"/>
          <w:sz w:val="28"/>
          <w:szCs w:val="28"/>
        </w:rPr>
        <w:t>районной</w:t>
      </w:r>
      <w:r w:rsidRPr="00FC0908">
        <w:rPr>
          <w:rFonts w:ascii="Times New Roman" w:hAnsi="Times New Roman" w:cs="Times New Roman"/>
          <w:sz w:val="28"/>
          <w:szCs w:val="28"/>
        </w:rPr>
        <w:t xml:space="preserve"> социальной службы, </w:t>
      </w:r>
      <w:r w:rsidR="00E7521A" w:rsidRPr="00FC0908">
        <w:rPr>
          <w:rFonts w:ascii="Times New Roman" w:hAnsi="Times New Roman" w:cs="Times New Roman"/>
          <w:sz w:val="28"/>
          <w:szCs w:val="28"/>
        </w:rPr>
        <w:t>районной</w:t>
      </w:r>
      <w:r w:rsidRPr="00FC0908">
        <w:rPr>
          <w:rFonts w:ascii="Times New Roman" w:hAnsi="Times New Roman" w:cs="Times New Roman"/>
          <w:sz w:val="28"/>
          <w:szCs w:val="28"/>
        </w:rPr>
        <w:t xml:space="preserve"> общественн</w:t>
      </w:r>
      <w:r w:rsidR="00E7521A" w:rsidRPr="00FC0908">
        <w:rPr>
          <w:rFonts w:ascii="Times New Roman" w:hAnsi="Times New Roman" w:cs="Times New Roman"/>
          <w:sz w:val="28"/>
          <w:szCs w:val="28"/>
        </w:rPr>
        <w:t>ой</w:t>
      </w:r>
      <w:r w:rsidRPr="00FC0908">
        <w:rPr>
          <w:rFonts w:ascii="Times New Roman" w:hAnsi="Times New Roman" w:cs="Times New Roman"/>
          <w:sz w:val="28"/>
          <w:szCs w:val="28"/>
        </w:rPr>
        <w:t xml:space="preserve"> организаци</w:t>
      </w:r>
      <w:r w:rsidR="00E7521A" w:rsidRPr="00FC0908">
        <w:rPr>
          <w:rFonts w:ascii="Times New Roman" w:hAnsi="Times New Roman" w:cs="Times New Roman"/>
          <w:sz w:val="28"/>
          <w:szCs w:val="28"/>
        </w:rPr>
        <w:t xml:space="preserve">ей </w:t>
      </w:r>
      <w:r w:rsidRPr="00FC0908">
        <w:rPr>
          <w:rFonts w:ascii="Times New Roman" w:hAnsi="Times New Roman" w:cs="Times New Roman"/>
          <w:sz w:val="28"/>
          <w:szCs w:val="28"/>
        </w:rPr>
        <w:t xml:space="preserve"> ветеранов и инвалидов, члены территориальной избирательной комиссии с правом решающего голоса. Утвержден план мероприятий по обеспечению избирательных прав граждан с ограниченными физическими возможностями, проживающими на территории </w:t>
      </w:r>
      <w:r w:rsidR="00E7521A" w:rsidRPr="00FC0908">
        <w:rPr>
          <w:rFonts w:ascii="Times New Roman" w:hAnsi="Times New Roman" w:cs="Times New Roman"/>
          <w:sz w:val="28"/>
          <w:szCs w:val="28"/>
        </w:rPr>
        <w:t>Куйбышевского района</w:t>
      </w:r>
      <w:r w:rsidRPr="00FC0908">
        <w:rPr>
          <w:rFonts w:ascii="Times New Roman" w:hAnsi="Times New Roman" w:cs="Times New Roman"/>
          <w:sz w:val="28"/>
          <w:szCs w:val="28"/>
        </w:rPr>
        <w:t xml:space="preserve"> при проведении </w:t>
      </w:r>
      <w:proofErr w:type="gramStart"/>
      <w:r w:rsidRPr="00FC0908">
        <w:rPr>
          <w:rFonts w:ascii="Times New Roman" w:hAnsi="Times New Roman" w:cs="Times New Roman"/>
          <w:sz w:val="28"/>
          <w:szCs w:val="28"/>
        </w:rPr>
        <w:t xml:space="preserve">выборов депутатов Государственной Думы Федерального Собрания Российской Федерации </w:t>
      </w:r>
      <w:r w:rsidR="00E7521A" w:rsidRPr="00FC0908">
        <w:rPr>
          <w:rFonts w:ascii="Times New Roman" w:hAnsi="Times New Roman" w:cs="Times New Roman"/>
          <w:sz w:val="28"/>
          <w:szCs w:val="28"/>
        </w:rPr>
        <w:t>седьмого</w:t>
      </w:r>
      <w:r w:rsidRPr="00FC0908">
        <w:rPr>
          <w:rFonts w:ascii="Times New Roman" w:hAnsi="Times New Roman" w:cs="Times New Roman"/>
          <w:sz w:val="28"/>
          <w:szCs w:val="28"/>
        </w:rPr>
        <w:t xml:space="preserve"> созыва</w:t>
      </w:r>
      <w:proofErr w:type="gramEnd"/>
      <w:r w:rsidRPr="00FC0908">
        <w:rPr>
          <w:rFonts w:ascii="Times New Roman" w:hAnsi="Times New Roman" w:cs="Times New Roman"/>
          <w:sz w:val="28"/>
          <w:szCs w:val="28"/>
        </w:rPr>
        <w:t xml:space="preserve">. </w:t>
      </w:r>
    </w:p>
    <w:p w:rsidR="00CB5DC4" w:rsidRPr="00FC0908" w:rsidRDefault="00312D15" w:rsidP="00FC0908">
      <w:pPr>
        <w:jc w:val="both"/>
        <w:rPr>
          <w:rFonts w:ascii="Times New Roman" w:hAnsi="Times New Roman" w:cs="Times New Roman"/>
          <w:sz w:val="28"/>
          <w:szCs w:val="28"/>
        </w:rPr>
      </w:pPr>
      <w:r w:rsidRPr="00FC0908">
        <w:rPr>
          <w:rFonts w:ascii="Times New Roman" w:hAnsi="Times New Roman" w:cs="Times New Roman"/>
          <w:sz w:val="28"/>
          <w:szCs w:val="28"/>
        </w:rPr>
        <w:t xml:space="preserve">В целях уточнения списка избирателей данной категории, выявления мест проживания территориальная избирательная комиссия тесно взаимодействовала с </w:t>
      </w:r>
      <w:r w:rsidR="00E7521A" w:rsidRPr="00FC0908">
        <w:rPr>
          <w:rFonts w:ascii="Times New Roman" w:hAnsi="Times New Roman" w:cs="Times New Roman"/>
          <w:sz w:val="28"/>
          <w:szCs w:val="28"/>
        </w:rPr>
        <w:t xml:space="preserve">отделом </w:t>
      </w:r>
      <w:r w:rsidRPr="00FC0908">
        <w:rPr>
          <w:rFonts w:ascii="Times New Roman" w:hAnsi="Times New Roman" w:cs="Times New Roman"/>
          <w:sz w:val="28"/>
          <w:szCs w:val="28"/>
        </w:rPr>
        <w:t xml:space="preserve">социальной защиты населения </w:t>
      </w:r>
      <w:r w:rsidR="00E7521A" w:rsidRPr="00FC0908">
        <w:rPr>
          <w:rFonts w:ascii="Times New Roman" w:hAnsi="Times New Roman" w:cs="Times New Roman"/>
          <w:sz w:val="28"/>
          <w:szCs w:val="28"/>
        </w:rPr>
        <w:t>Администрации Куйбышевского района</w:t>
      </w:r>
      <w:r w:rsidRPr="00FC0908">
        <w:rPr>
          <w:rFonts w:ascii="Times New Roman" w:hAnsi="Times New Roman" w:cs="Times New Roman"/>
          <w:sz w:val="28"/>
          <w:szCs w:val="28"/>
        </w:rPr>
        <w:t xml:space="preserve">, </w:t>
      </w:r>
      <w:r w:rsidR="00E7521A" w:rsidRPr="00FC0908">
        <w:rPr>
          <w:rFonts w:ascii="Times New Roman" w:hAnsi="Times New Roman" w:cs="Times New Roman"/>
          <w:sz w:val="28"/>
          <w:szCs w:val="28"/>
        </w:rPr>
        <w:t xml:space="preserve">районной </w:t>
      </w:r>
      <w:r w:rsidRPr="00FC0908">
        <w:rPr>
          <w:rFonts w:ascii="Times New Roman" w:hAnsi="Times New Roman" w:cs="Times New Roman"/>
          <w:sz w:val="28"/>
          <w:szCs w:val="28"/>
        </w:rPr>
        <w:t xml:space="preserve"> общественн</w:t>
      </w:r>
      <w:r w:rsidR="00E7521A" w:rsidRPr="00FC0908">
        <w:rPr>
          <w:rFonts w:ascii="Times New Roman" w:hAnsi="Times New Roman" w:cs="Times New Roman"/>
          <w:sz w:val="28"/>
          <w:szCs w:val="28"/>
        </w:rPr>
        <w:t xml:space="preserve">ой </w:t>
      </w:r>
      <w:r w:rsidRPr="00FC0908">
        <w:rPr>
          <w:rFonts w:ascii="Times New Roman" w:hAnsi="Times New Roman" w:cs="Times New Roman"/>
          <w:sz w:val="28"/>
          <w:szCs w:val="28"/>
        </w:rPr>
        <w:t>организаци</w:t>
      </w:r>
      <w:r w:rsidR="00E7521A" w:rsidRPr="00FC0908">
        <w:rPr>
          <w:rFonts w:ascii="Times New Roman" w:hAnsi="Times New Roman" w:cs="Times New Roman"/>
          <w:sz w:val="28"/>
          <w:szCs w:val="28"/>
        </w:rPr>
        <w:t xml:space="preserve">ей </w:t>
      </w:r>
      <w:r w:rsidRPr="00FC0908">
        <w:rPr>
          <w:rFonts w:ascii="Times New Roman" w:hAnsi="Times New Roman" w:cs="Times New Roman"/>
          <w:sz w:val="28"/>
          <w:szCs w:val="28"/>
        </w:rPr>
        <w:t xml:space="preserve"> ветеранов и инвалидов. Согласно плану мероприятий в работу по составлению первичных паспортов избирателей-инвалидов были привлечены заведующие и специалисты по социальной работе отделений по обслуживанию пожилых </w:t>
      </w:r>
      <w:r w:rsidRPr="00FC0908">
        <w:rPr>
          <w:rFonts w:ascii="Times New Roman" w:hAnsi="Times New Roman" w:cs="Times New Roman"/>
          <w:sz w:val="28"/>
          <w:szCs w:val="28"/>
        </w:rPr>
        <w:lastRenderedPageBreak/>
        <w:t xml:space="preserve">граждан и инвалидов на дому. Большую помощь в этом направлении оказали социальные работники, которые в ходе подворного обхода уточнили </w:t>
      </w:r>
      <w:r w:rsidR="00966DC9">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46E11801" wp14:editId="4462B13C">
            <wp:simplePos x="0" y="0"/>
            <wp:positionH relativeFrom="column">
              <wp:posOffset>3434080</wp:posOffset>
            </wp:positionH>
            <wp:positionV relativeFrom="paragraph">
              <wp:posOffset>555625</wp:posOffset>
            </wp:positionV>
            <wp:extent cx="2581275" cy="1934845"/>
            <wp:effectExtent l="0" t="0" r="9525" b="8255"/>
            <wp:wrapThrough wrapText="bothSides">
              <wp:wrapPolygon edited="0">
                <wp:start x="0" y="0"/>
                <wp:lineTo x="0" y="21479"/>
                <wp:lineTo x="21520" y="21479"/>
                <wp:lineTo x="21520" y="0"/>
                <wp:lineTo x="0" y="0"/>
              </wp:wrapPolygon>
            </wp:wrapThrough>
            <wp:docPr id="6" name="Рисунок 6" descr="C:\Users\Председатель\Desktop\Обзорно-аналит\Фото выборы 2016 для Гречко\Инвалиды\УИК 1029 Цвяк Аркадий Константинович 1937 г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дседатель\Desktop\Обзорно-аналит\Фото выборы 2016 для Гречко\Инвалиды\УИК 1029 Цвяк Аркадий Константинович 1937 года.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127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08">
        <w:rPr>
          <w:rFonts w:ascii="Times New Roman" w:hAnsi="Times New Roman" w:cs="Times New Roman"/>
          <w:sz w:val="28"/>
          <w:szCs w:val="28"/>
        </w:rPr>
        <w:t xml:space="preserve">категории граждан по месту их регистрации с целью уточнения сведений об адресах их фактического проживания до начала работы участковых избирательных комиссий. Благодаря этому Территориальная избирательная комиссия </w:t>
      </w:r>
      <w:r w:rsidR="00CB5DC4" w:rsidRPr="00FC0908">
        <w:rPr>
          <w:rFonts w:ascii="Times New Roman" w:hAnsi="Times New Roman" w:cs="Times New Roman"/>
          <w:sz w:val="28"/>
          <w:szCs w:val="28"/>
        </w:rPr>
        <w:t xml:space="preserve">Куйбышевского района </w:t>
      </w:r>
      <w:r w:rsidRPr="00FC0908">
        <w:rPr>
          <w:rFonts w:ascii="Times New Roman" w:hAnsi="Times New Roman" w:cs="Times New Roman"/>
          <w:sz w:val="28"/>
          <w:szCs w:val="28"/>
        </w:rPr>
        <w:t xml:space="preserve">получила информацию о каждом избирателе указанной категории, место проживания избирателя, категорию инвалидности (по слуху, зрению, колясочники и т.д.), а также о возможности самостоятельного перемещения до избирательного участка избирателей данной категории. </w:t>
      </w:r>
    </w:p>
    <w:p w:rsidR="00CB5DC4" w:rsidRPr="00FC0908" w:rsidRDefault="00312D15" w:rsidP="00FC0908">
      <w:pPr>
        <w:jc w:val="both"/>
        <w:rPr>
          <w:rFonts w:ascii="Times New Roman" w:hAnsi="Times New Roman" w:cs="Times New Roman"/>
          <w:sz w:val="28"/>
          <w:szCs w:val="28"/>
        </w:rPr>
      </w:pPr>
      <w:r w:rsidRPr="00FC0908">
        <w:rPr>
          <w:rFonts w:ascii="Times New Roman" w:hAnsi="Times New Roman" w:cs="Times New Roman"/>
          <w:sz w:val="28"/>
          <w:szCs w:val="28"/>
        </w:rPr>
        <w:t xml:space="preserve">В адрес главы администрации </w:t>
      </w:r>
      <w:r w:rsidR="00CB5DC4" w:rsidRPr="00FC0908">
        <w:rPr>
          <w:rFonts w:ascii="Times New Roman" w:hAnsi="Times New Roman" w:cs="Times New Roman"/>
          <w:sz w:val="28"/>
          <w:szCs w:val="28"/>
        </w:rPr>
        <w:t xml:space="preserve">Куйбышевского района </w:t>
      </w:r>
      <w:r w:rsidRPr="00FC0908">
        <w:rPr>
          <w:rFonts w:ascii="Times New Roman" w:hAnsi="Times New Roman" w:cs="Times New Roman"/>
          <w:sz w:val="28"/>
          <w:szCs w:val="28"/>
        </w:rPr>
        <w:t xml:space="preserve"> был</w:t>
      </w:r>
      <w:r w:rsidR="00CB5DC4" w:rsidRPr="00FC0908">
        <w:rPr>
          <w:rFonts w:ascii="Times New Roman" w:hAnsi="Times New Roman" w:cs="Times New Roman"/>
          <w:sz w:val="28"/>
          <w:szCs w:val="28"/>
        </w:rPr>
        <w:t>о</w:t>
      </w:r>
      <w:r w:rsidRPr="00FC0908">
        <w:rPr>
          <w:rFonts w:ascii="Times New Roman" w:hAnsi="Times New Roman" w:cs="Times New Roman"/>
          <w:sz w:val="28"/>
          <w:szCs w:val="28"/>
        </w:rPr>
        <w:t xml:space="preserve"> направлен</w:t>
      </w:r>
      <w:r w:rsidR="00CB5DC4" w:rsidRPr="00FC0908">
        <w:rPr>
          <w:rFonts w:ascii="Times New Roman" w:hAnsi="Times New Roman" w:cs="Times New Roman"/>
          <w:sz w:val="28"/>
          <w:szCs w:val="28"/>
        </w:rPr>
        <w:t>о</w:t>
      </w:r>
      <w:r w:rsidRPr="00FC0908">
        <w:rPr>
          <w:rFonts w:ascii="Times New Roman" w:hAnsi="Times New Roman" w:cs="Times New Roman"/>
          <w:sz w:val="28"/>
          <w:szCs w:val="28"/>
        </w:rPr>
        <w:t xml:space="preserve"> письм</w:t>
      </w:r>
      <w:r w:rsidR="00CB5DC4" w:rsidRPr="00FC0908">
        <w:rPr>
          <w:rFonts w:ascii="Times New Roman" w:hAnsi="Times New Roman" w:cs="Times New Roman"/>
          <w:sz w:val="28"/>
          <w:szCs w:val="28"/>
        </w:rPr>
        <w:t>о</w:t>
      </w:r>
      <w:r w:rsidRPr="00FC0908">
        <w:rPr>
          <w:rFonts w:ascii="Times New Roman" w:hAnsi="Times New Roman" w:cs="Times New Roman"/>
          <w:sz w:val="28"/>
          <w:szCs w:val="28"/>
        </w:rPr>
        <w:t xml:space="preserve"> с обобщающей информацией по созданию условий для беспрепятственного доступа инвалидов на избирательные участки. По представленной в администрацию </w:t>
      </w:r>
      <w:r w:rsidR="00CB5DC4" w:rsidRPr="00FC0908">
        <w:rPr>
          <w:rFonts w:ascii="Times New Roman" w:hAnsi="Times New Roman" w:cs="Times New Roman"/>
          <w:sz w:val="28"/>
          <w:szCs w:val="28"/>
        </w:rPr>
        <w:t>Куйбышевского района</w:t>
      </w:r>
      <w:r w:rsidRPr="00FC0908">
        <w:rPr>
          <w:rFonts w:ascii="Times New Roman" w:hAnsi="Times New Roman" w:cs="Times New Roman"/>
          <w:sz w:val="28"/>
          <w:szCs w:val="28"/>
        </w:rPr>
        <w:t xml:space="preserve"> обобщающей информации о проблемах доступа инвалидов на избирательные участки была проделана следующая работа: </w:t>
      </w:r>
      <w:r w:rsidR="00CB5DC4" w:rsidRPr="00FC0908">
        <w:rPr>
          <w:rFonts w:ascii="Times New Roman" w:hAnsi="Times New Roman" w:cs="Times New Roman"/>
          <w:sz w:val="28"/>
          <w:szCs w:val="28"/>
        </w:rPr>
        <w:t>на избирательных участках были оборудованы пандусы, перила и настилы на каждом участке, разработаны маршруты движения, обновлены полосы пешеходных переходов</w:t>
      </w:r>
      <w:proofErr w:type="gramStart"/>
      <w:r w:rsidR="00CB5DC4" w:rsidRPr="00FC0908">
        <w:rPr>
          <w:rFonts w:ascii="Times New Roman" w:hAnsi="Times New Roman" w:cs="Times New Roman"/>
          <w:sz w:val="28"/>
          <w:szCs w:val="28"/>
        </w:rPr>
        <w:t xml:space="preserve"> .</w:t>
      </w:r>
      <w:proofErr w:type="gramEnd"/>
      <w:r w:rsidRPr="00FC0908">
        <w:rPr>
          <w:rFonts w:ascii="Times New Roman" w:hAnsi="Times New Roman" w:cs="Times New Roman"/>
          <w:sz w:val="28"/>
          <w:szCs w:val="28"/>
        </w:rPr>
        <w:t xml:space="preserve"> На информационном стенде участковой избирательной комиссии</w:t>
      </w:r>
      <w:r w:rsidR="00CB5DC4" w:rsidRPr="00FC0908">
        <w:rPr>
          <w:rFonts w:ascii="Times New Roman" w:hAnsi="Times New Roman" w:cs="Times New Roman"/>
          <w:sz w:val="28"/>
          <w:szCs w:val="28"/>
        </w:rPr>
        <w:t xml:space="preserve"> №1018</w:t>
      </w:r>
      <w:r w:rsidRPr="00FC0908">
        <w:rPr>
          <w:rFonts w:ascii="Times New Roman" w:hAnsi="Times New Roman" w:cs="Times New Roman"/>
          <w:sz w:val="28"/>
          <w:szCs w:val="28"/>
        </w:rPr>
        <w:t xml:space="preserve"> были размещены плакаты для слабовидящих. </w:t>
      </w:r>
    </w:p>
    <w:p w:rsidR="00CB5DC4" w:rsidRPr="00FC0908" w:rsidRDefault="00312D15" w:rsidP="00FC0908">
      <w:pPr>
        <w:jc w:val="both"/>
        <w:rPr>
          <w:rFonts w:ascii="Times New Roman" w:hAnsi="Times New Roman" w:cs="Times New Roman"/>
          <w:sz w:val="28"/>
          <w:szCs w:val="28"/>
        </w:rPr>
      </w:pPr>
      <w:r w:rsidRPr="00FC0908">
        <w:rPr>
          <w:rFonts w:ascii="Times New Roman" w:hAnsi="Times New Roman" w:cs="Times New Roman"/>
          <w:sz w:val="28"/>
          <w:szCs w:val="28"/>
        </w:rPr>
        <w:t xml:space="preserve">В </w:t>
      </w:r>
      <w:r w:rsidR="00CB5DC4" w:rsidRPr="00FC0908">
        <w:rPr>
          <w:rFonts w:ascii="Times New Roman" w:hAnsi="Times New Roman" w:cs="Times New Roman"/>
          <w:sz w:val="28"/>
          <w:szCs w:val="28"/>
        </w:rPr>
        <w:t xml:space="preserve">территориальной избирательной комиссии Куйбышевского района </w:t>
      </w:r>
      <w:r w:rsidRPr="00FC0908">
        <w:rPr>
          <w:rFonts w:ascii="Times New Roman" w:hAnsi="Times New Roman" w:cs="Times New Roman"/>
          <w:sz w:val="28"/>
          <w:szCs w:val="28"/>
        </w:rPr>
        <w:t xml:space="preserve"> ежед</w:t>
      </w:r>
      <w:r w:rsidR="00FC0908">
        <w:rPr>
          <w:rFonts w:ascii="Times New Roman" w:hAnsi="Times New Roman" w:cs="Times New Roman"/>
          <w:sz w:val="28"/>
          <w:szCs w:val="28"/>
        </w:rPr>
        <w:t>невно работала «Г</w:t>
      </w:r>
      <w:r w:rsidRPr="00FC0908">
        <w:rPr>
          <w:rFonts w:ascii="Times New Roman" w:hAnsi="Times New Roman" w:cs="Times New Roman"/>
          <w:sz w:val="28"/>
          <w:szCs w:val="28"/>
        </w:rPr>
        <w:t>орячая линия»</w:t>
      </w:r>
      <w:r w:rsidR="00CB5DC4" w:rsidRPr="00FC0908">
        <w:rPr>
          <w:rFonts w:ascii="Times New Roman" w:hAnsi="Times New Roman" w:cs="Times New Roman"/>
          <w:sz w:val="28"/>
          <w:szCs w:val="28"/>
        </w:rPr>
        <w:t>.</w:t>
      </w:r>
      <w:r w:rsidRPr="00FC0908">
        <w:rPr>
          <w:rFonts w:ascii="Times New Roman" w:hAnsi="Times New Roman" w:cs="Times New Roman"/>
          <w:sz w:val="28"/>
          <w:szCs w:val="28"/>
        </w:rPr>
        <w:t xml:space="preserve"> </w:t>
      </w:r>
    </w:p>
    <w:p w:rsidR="00312D15" w:rsidRPr="00FC0908" w:rsidRDefault="00312D15" w:rsidP="00FC0908">
      <w:pPr>
        <w:jc w:val="both"/>
        <w:rPr>
          <w:rFonts w:ascii="Times New Roman" w:hAnsi="Times New Roman" w:cs="Times New Roman"/>
          <w:sz w:val="28"/>
          <w:szCs w:val="28"/>
        </w:rPr>
      </w:pPr>
      <w:r w:rsidRPr="00FC0908">
        <w:rPr>
          <w:rFonts w:ascii="Times New Roman" w:hAnsi="Times New Roman" w:cs="Times New Roman"/>
          <w:sz w:val="28"/>
          <w:szCs w:val="28"/>
        </w:rPr>
        <w:t xml:space="preserve">На выборах депутатов </w:t>
      </w:r>
      <w:r w:rsidR="0079153C" w:rsidRPr="00FC0908">
        <w:rPr>
          <w:rFonts w:ascii="Times New Roman" w:hAnsi="Times New Roman" w:cs="Times New Roman"/>
          <w:sz w:val="28"/>
          <w:szCs w:val="28"/>
        </w:rPr>
        <w:t xml:space="preserve">18 сентября </w:t>
      </w:r>
      <w:r w:rsidRPr="00FC0908">
        <w:rPr>
          <w:rFonts w:ascii="Times New Roman" w:hAnsi="Times New Roman" w:cs="Times New Roman"/>
          <w:sz w:val="28"/>
          <w:szCs w:val="28"/>
        </w:rPr>
        <w:t>201</w:t>
      </w:r>
      <w:r w:rsidR="0079153C" w:rsidRPr="00FC0908">
        <w:rPr>
          <w:rFonts w:ascii="Times New Roman" w:hAnsi="Times New Roman" w:cs="Times New Roman"/>
          <w:sz w:val="28"/>
          <w:szCs w:val="28"/>
        </w:rPr>
        <w:t>6</w:t>
      </w:r>
      <w:r w:rsidRPr="00FC0908">
        <w:rPr>
          <w:rFonts w:ascii="Times New Roman" w:hAnsi="Times New Roman" w:cs="Times New Roman"/>
          <w:sz w:val="28"/>
          <w:szCs w:val="28"/>
        </w:rPr>
        <w:t xml:space="preserve"> года смогли реализовать активное избирательное право </w:t>
      </w:r>
      <w:r w:rsidR="00CB5DC4" w:rsidRPr="00FC0908">
        <w:rPr>
          <w:rFonts w:ascii="Times New Roman" w:hAnsi="Times New Roman" w:cs="Times New Roman"/>
          <w:sz w:val="28"/>
          <w:szCs w:val="28"/>
        </w:rPr>
        <w:t>4724</w:t>
      </w:r>
      <w:r w:rsidRPr="00FC0908">
        <w:rPr>
          <w:rFonts w:ascii="Times New Roman" w:hAnsi="Times New Roman" w:cs="Times New Roman"/>
          <w:sz w:val="28"/>
          <w:szCs w:val="28"/>
        </w:rPr>
        <w:t xml:space="preserve"> граждан, из них инвалидов I и II группы – </w:t>
      </w:r>
      <w:r w:rsidR="00CB5DC4" w:rsidRPr="00FC0908">
        <w:rPr>
          <w:rFonts w:ascii="Times New Roman" w:hAnsi="Times New Roman" w:cs="Times New Roman"/>
          <w:sz w:val="28"/>
          <w:szCs w:val="28"/>
        </w:rPr>
        <w:t>417, граждан старше 6</w:t>
      </w:r>
      <w:r w:rsidRPr="00FC0908">
        <w:rPr>
          <w:rFonts w:ascii="Times New Roman" w:hAnsi="Times New Roman" w:cs="Times New Roman"/>
          <w:sz w:val="28"/>
          <w:szCs w:val="28"/>
        </w:rPr>
        <w:t xml:space="preserve">0 лет – </w:t>
      </w:r>
      <w:r w:rsidR="00CB5DC4" w:rsidRPr="00FC0908">
        <w:rPr>
          <w:rFonts w:ascii="Times New Roman" w:hAnsi="Times New Roman" w:cs="Times New Roman"/>
          <w:sz w:val="28"/>
          <w:szCs w:val="28"/>
        </w:rPr>
        <w:t>1442</w:t>
      </w:r>
      <w:r w:rsidRPr="00FC0908">
        <w:rPr>
          <w:rFonts w:ascii="Times New Roman" w:hAnsi="Times New Roman" w:cs="Times New Roman"/>
          <w:sz w:val="28"/>
          <w:szCs w:val="28"/>
        </w:rPr>
        <w:t xml:space="preserve">. Количество избирателей, являющихся инвалидами, проголосовавших в помещениях УИК составила </w:t>
      </w:r>
      <w:r w:rsidR="0079153C" w:rsidRPr="00FC0908">
        <w:rPr>
          <w:rFonts w:ascii="Times New Roman" w:hAnsi="Times New Roman" w:cs="Times New Roman"/>
          <w:sz w:val="28"/>
          <w:szCs w:val="28"/>
        </w:rPr>
        <w:t>69</w:t>
      </w:r>
      <w:r w:rsidRPr="00FC0908">
        <w:rPr>
          <w:rFonts w:ascii="Times New Roman" w:hAnsi="Times New Roman" w:cs="Times New Roman"/>
          <w:sz w:val="28"/>
          <w:szCs w:val="28"/>
        </w:rPr>
        <w:t xml:space="preserve"> граждан, вне помещения – </w:t>
      </w:r>
      <w:r w:rsidR="00CB5DC4" w:rsidRPr="00FC0908">
        <w:rPr>
          <w:rFonts w:ascii="Times New Roman" w:hAnsi="Times New Roman" w:cs="Times New Roman"/>
          <w:sz w:val="28"/>
          <w:szCs w:val="28"/>
        </w:rPr>
        <w:t>348</w:t>
      </w:r>
      <w:r w:rsidRPr="00FC0908">
        <w:rPr>
          <w:rFonts w:ascii="Times New Roman" w:hAnsi="Times New Roman" w:cs="Times New Roman"/>
          <w:sz w:val="28"/>
          <w:szCs w:val="28"/>
        </w:rPr>
        <w:t xml:space="preserve"> человека. Подводя итоги работы по обеспечению избирательных прав граждан с ограниченными физическими возможностями, следует отметить два основных принципа обеспечивающих положительный результат деятельности: - индивидуальный подход к работе с избирателями данной категории; - системный подход. Сочетание этих двух основных принципов дал соответствующий результат – увеличение количества проголосовавших избирателей инвалидов.</w:t>
      </w:r>
    </w:p>
    <w:p w:rsidR="001A7F83" w:rsidRPr="001A7F83" w:rsidRDefault="001A7F83" w:rsidP="001A7F83">
      <w:pPr>
        <w:spacing w:after="0"/>
        <w:ind w:firstLine="360"/>
        <w:jc w:val="both"/>
        <w:rPr>
          <w:rFonts w:ascii="Times New Roman" w:eastAsia="Times New Roman" w:hAnsi="Times New Roman" w:cs="Times New Roman"/>
          <w:sz w:val="28"/>
          <w:szCs w:val="24"/>
          <w:lang w:eastAsia="ru-RU"/>
        </w:rPr>
      </w:pPr>
    </w:p>
    <w:p w:rsidR="001A7F83" w:rsidRPr="001A7F83" w:rsidRDefault="001A7F83" w:rsidP="001A7F83">
      <w:pPr>
        <w:spacing w:after="0"/>
        <w:ind w:firstLine="36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Голосование избирателей инвалидов в единый д</w:t>
      </w:r>
      <w:r w:rsidR="0079153C">
        <w:rPr>
          <w:rFonts w:ascii="Times New Roman" w:eastAsia="Times New Roman" w:hAnsi="Times New Roman" w:cs="Times New Roman"/>
          <w:b/>
          <w:sz w:val="28"/>
          <w:szCs w:val="24"/>
          <w:lang w:eastAsia="ru-RU"/>
        </w:rPr>
        <w:t>ень голосования 18 сентября 2016</w:t>
      </w:r>
      <w:r w:rsidRPr="001A7F83">
        <w:rPr>
          <w:rFonts w:ascii="Times New Roman" w:eastAsia="Times New Roman" w:hAnsi="Times New Roman" w:cs="Times New Roman"/>
          <w:b/>
          <w:sz w:val="28"/>
          <w:szCs w:val="24"/>
          <w:lang w:eastAsia="ru-RU"/>
        </w:rPr>
        <w:t xml:space="preserve">года на выборах </w:t>
      </w:r>
      <w:proofErr w:type="gramStart"/>
      <w:r w:rsidR="0079153C">
        <w:rPr>
          <w:rFonts w:ascii="Times New Roman" w:eastAsia="Times New Roman" w:hAnsi="Times New Roman" w:cs="Times New Roman"/>
          <w:b/>
          <w:sz w:val="28"/>
          <w:szCs w:val="24"/>
          <w:lang w:eastAsia="ru-RU"/>
        </w:rPr>
        <w:t>Депутатов Государственной Думы Федерального Собрания Российской Федерации седьмого созыва</w:t>
      </w:r>
      <w:proofErr w:type="gramEnd"/>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noProof/>
          <w:sz w:val="28"/>
          <w:szCs w:val="24"/>
          <w:lang w:eastAsia="ru-RU"/>
        </w:rPr>
        <w:drawing>
          <wp:inline distT="0" distB="0" distL="0" distR="0" wp14:anchorId="7B608DA3" wp14:editId="42269136">
            <wp:extent cx="5867400" cy="15144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В день выборов на всех избирательных участках прошли концертные программы с участием художественной самодеятельности учреждений культуры района. В центре села на открытой сцене был организован концерт с выступлением коллективов детской школы искусств, народного ансамбля «</w:t>
      </w:r>
      <w:proofErr w:type="spellStart"/>
      <w:r w:rsidRPr="001A7F83">
        <w:rPr>
          <w:rFonts w:ascii="Times New Roman" w:eastAsia="Times New Roman" w:hAnsi="Times New Roman" w:cs="Times New Roman"/>
          <w:sz w:val="28"/>
          <w:szCs w:val="24"/>
          <w:lang w:eastAsia="ru-RU"/>
        </w:rPr>
        <w:t>Братуша</w:t>
      </w:r>
      <w:proofErr w:type="spellEnd"/>
      <w:r w:rsidRPr="001A7F83">
        <w:rPr>
          <w:rFonts w:ascii="Times New Roman" w:eastAsia="Times New Roman" w:hAnsi="Times New Roman" w:cs="Times New Roman"/>
          <w:sz w:val="28"/>
          <w:szCs w:val="24"/>
          <w:lang w:eastAsia="ru-RU"/>
        </w:rPr>
        <w:t>», казачьего коллектива «Станичники», для детей в селе Куйбышево и селе Лысогорка были организованы выездные аттракционы с надувными горками и батутами. Единый день голосования стал  настоящим праздником  не только для взрослых избирателей, но и для детей.</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Количество впервые голосующих избирателей включенных в списки составило 1</w:t>
      </w:r>
      <w:r w:rsidR="006E5BD3">
        <w:rPr>
          <w:rFonts w:ascii="Times New Roman" w:eastAsia="Times New Roman" w:hAnsi="Times New Roman" w:cs="Times New Roman"/>
          <w:sz w:val="28"/>
          <w:szCs w:val="24"/>
          <w:lang w:eastAsia="ru-RU"/>
        </w:rPr>
        <w:t>31</w:t>
      </w:r>
      <w:r w:rsidRPr="001A7F83">
        <w:rPr>
          <w:rFonts w:ascii="Times New Roman" w:eastAsia="Times New Roman" w:hAnsi="Times New Roman" w:cs="Times New Roman"/>
          <w:sz w:val="28"/>
          <w:szCs w:val="24"/>
          <w:lang w:eastAsia="ru-RU"/>
        </w:rPr>
        <w:t xml:space="preserve"> человек, из них приняли участие в голосовании </w:t>
      </w:r>
      <w:r w:rsidR="006E5BD3">
        <w:rPr>
          <w:rFonts w:ascii="Times New Roman" w:eastAsia="Times New Roman" w:hAnsi="Times New Roman" w:cs="Times New Roman"/>
          <w:sz w:val="28"/>
          <w:szCs w:val="24"/>
          <w:lang w:eastAsia="ru-RU"/>
        </w:rPr>
        <w:t>39</w:t>
      </w:r>
      <w:r w:rsidRPr="001A7F83">
        <w:rPr>
          <w:rFonts w:ascii="Times New Roman" w:eastAsia="Times New Roman" w:hAnsi="Times New Roman" w:cs="Times New Roman"/>
          <w:sz w:val="28"/>
          <w:szCs w:val="24"/>
          <w:lang w:eastAsia="ru-RU"/>
        </w:rPr>
        <w:t xml:space="preserve"> молодых избирателей, 38 человек были внесены в списки по месту временного пребывания в учебных заведениях Ростовской области.</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p>
    <w:p w:rsidR="001A7F83" w:rsidRPr="001A7F83" w:rsidRDefault="001A7F83" w:rsidP="001A7F83">
      <w:pPr>
        <w:numPr>
          <w:ilvl w:val="0"/>
          <w:numId w:val="1"/>
        </w:numPr>
        <w:spacing w:after="0" w:line="240" w:lineRule="auto"/>
        <w:contextualSpacing/>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Активность избирателей</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С самого начала голосования активность избирателей на выборах </w:t>
      </w:r>
      <w:r w:rsidR="006E5BD3">
        <w:rPr>
          <w:rFonts w:ascii="Times New Roman" w:eastAsia="Times New Roman" w:hAnsi="Times New Roman" w:cs="Times New Roman"/>
          <w:sz w:val="28"/>
          <w:szCs w:val="24"/>
          <w:lang w:eastAsia="ru-RU"/>
        </w:rPr>
        <w:t xml:space="preserve">Депутатов Государственной Думы Федерального Собрания Российской Федерации Седьмого созыва </w:t>
      </w:r>
      <w:r w:rsidRPr="001A7F83">
        <w:rPr>
          <w:rFonts w:ascii="Times New Roman" w:eastAsia="Times New Roman" w:hAnsi="Times New Roman" w:cs="Times New Roman"/>
          <w:sz w:val="28"/>
          <w:szCs w:val="24"/>
          <w:lang w:eastAsia="ru-RU"/>
        </w:rPr>
        <w:t xml:space="preserve"> составила на 10-00 часов </w:t>
      </w:r>
      <w:r w:rsidR="006E5BD3">
        <w:rPr>
          <w:rFonts w:ascii="Times New Roman" w:eastAsia="Times New Roman" w:hAnsi="Times New Roman" w:cs="Times New Roman"/>
          <w:sz w:val="28"/>
          <w:szCs w:val="24"/>
          <w:lang w:eastAsia="ru-RU"/>
        </w:rPr>
        <w:t>8,44</w:t>
      </w:r>
      <w:r w:rsidRPr="001A7F83">
        <w:rPr>
          <w:rFonts w:ascii="Times New Roman" w:eastAsia="Times New Roman" w:hAnsi="Times New Roman" w:cs="Times New Roman"/>
          <w:sz w:val="28"/>
          <w:szCs w:val="24"/>
          <w:lang w:eastAsia="ru-RU"/>
        </w:rPr>
        <w:t>%</w:t>
      </w:r>
      <w:r w:rsidR="006E5BD3">
        <w:rPr>
          <w:rFonts w:ascii="Times New Roman" w:eastAsia="Times New Roman" w:hAnsi="Times New Roman" w:cs="Times New Roman"/>
          <w:sz w:val="28"/>
          <w:szCs w:val="24"/>
          <w:lang w:eastAsia="ru-RU"/>
        </w:rPr>
        <w:t>, на 12-00 часов 21,61</w:t>
      </w:r>
      <w:r w:rsidR="00E565A1">
        <w:rPr>
          <w:rFonts w:ascii="Times New Roman" w:eastAsia="Times New Roman" w:hAnsi="Times New Roman" w:cs="Times New Roman"/>
          <w:sz w:val="28"/>
          <w:szCs w:val="24"/>
          <w:lang w:eastAsia="ru-RU"/>
        </w:rPr>
        <w:t>%, на 15-00 часов 31.64%, на 18-00часов  37,90%.</w:t>
      </w:r>
      <w:r w:rsidRPr="001A7F83">
        <w:rPr>
          <w:rFonts w:ascii="Times New Roman" w:eastAsia="Times New Roman" w:hAnsi="Times New Roman" w:cs="Times New Roman"/>
          <w:sz w:val="28"/>
          <w:szCs w:val="24"/>
          <w:lang w:eastAsia="ru-RU"/>
        </w:rPr>
        <w:t xml:space="preserve">  В целом явка избирателей на выборах  Губернатора Ростовской области составила 4</w:t>
      </w:r>
      <w:r w:rsidR="006E5BD3">
        <w:rPr>
          <w:rFonts w:ascii="Times New Roman" w:eastAsia="Times New Roman" w:hAnsi="Times New Roman" w:cs="Times New Roman"/>
          <w:sz w:val="28"/>
          <w:szCs w:val="24"/>
          <w:lang w:eastAsia="ru-RU"/>
        </w:rPr>
        <w:t>2</w:t>
      </w:r>
      <w:r w:rsidRPr="001A7F83">
        <w:rPr>
          <w:rFonts w:ascii="Times New Roman" w:eastAsia="Times New Roman" w:hAnsi="Times New Roman" w:cs="Times New Roman"/>
          <w:sz w:val="28"/>
          <w:szCs w:val="24"/>
          <w:lang w:eastAsia="ru-RU"/>
        </w:rPr>
        <w:t>,</w:t>
      </w:r>
      <w:r w:rsidR="006E5BD3">
        <w:rPr>
          <w:rFonts w:ascii="Times New Roman" w:eastAsia="Times New Roman" w:hAnsi="Times New Roman" w:cs="Times New Roman"/>
          <w:sz w:val="28"/>
          <w:szCs w:val="24"/>
          <w:lang w:eastAsia="ru-RU"/>
        </w:rPr>
        <w:t>11</w:t>
      </w:r>
      <w:r w:rsidRPr="001A7F83">
        <w:rPr>
          <w:rFonts w:ascii="Times New Roman" w:eastAsia="Times New Roman" w:hAnsi="Times New Roman" w:cs="Times New Roman"/>
          <w:sz w:val="28"/>
          <w:szCs w:val="24"/>
          <w:lang w:eastAsia="ru-RU"/>
        </w:rPr>
        <w:t>%</w:t>
      </w:r>
      <w:r w:rsidR="00E565A1" w:rsidRPr="00E565A1">
        <w:rPr>
          <w:rFonts w:ascii="Times New Roman" w:eastAsia="Times New Roman" w:hAnsi="Times New Roman" w:cs="Times New Roman"/>
          <w:sz w:val="28"/>
          <w:szCs w:val="24"/>
          <w:lang w:eastAsia="ru-RU"/>
        </w:rPr>
        <w:t xml:space="preserve"> </w:t>
      </w:r>
      <w:r w:rsidR="00E565A1" w:rsidRPr="001A7F83">
        <w:rPr>
          <w:rFonts w:ascii="Times New Roman" w:eastAsia="Times New Roman" w:hAnsi="Times New Roman" w:cs="Times New Roman"/>
          <w:sz w:val="28"/>
          <w:szCs w:val="24"/>
          <w:lang w:eastAsia="ru-RU"/>
        </w:rPr>
        <w:t xml:space="preserve">что на </w:t>
      </w:r>
      <w:r w:rsidR="00E565A1">
        <w:rPr>
          <w:rFonts w:ascii="Times New Roman" w:eastAsia="Times New Roman" w:hAnsi="Times New Roman" w:cs="Times New Roman"/>
          <w:sz w:val="28"/>
          <w:szCs w:val="24"/>
          <w:lang w:eastAsia="ru-RU"/>
        </w:rPr>
        <w:t>12,51</w:t>
      </w:r>
      <w:r w:rsidR="00E565A1" w:rsidRPr="001A7F83">
        <w:rPr>
          <w:rFonts w:ascii="Times New Roman" w:eastAsia="Times New Roman" w:hAnsi="Times New Roman" w:cs="Times New Roman"/>
          <w:sz w:val="28"/>
          <w:szCs w:val="24"/>
          <w:lang w:eastAsia="ru-RU"/>
        </w:rPr>
        <w:t xml:space="preserve">% </w:t>
      </w:r>
      <w:r w:rsidR="00E565A1">
        <w:rPr>
          <w:rFonts w:ascii="Times New Roman" w:eastAsia="Times New Roman" w:hAnsi="Times New Roman" w:cs="Times New Roman"/>
          <w:sz w:val="28"/>
          <w:szCs w:val="24"/>
          <w:lang w:eastAsia="ru-RU"/>
        </w:rPr>
        <w:t>ниже</w:t>
      </w:r>
      <w:r w:rsidR="00E565A1" w:rsidRPr="001A7F83">
        <w:rPr>
          <w:rFonts w:ascii="Times New Roman" w:eastAsia="Times New Roman" w:hAnsi="Times New Roman" w:cs="Times New Roman"/>
          <w:sz w:val="28"/>
          <w:szCs w:val="24"/>
          <w:lang w:eastAsia="ru-RU"/>
        </w:rPr>
        <w:t xml:space="preserve"> соответствующего периода на выборах</w:t>
      </w:r>
      <w:r w:rsidR="00E565A1">
        <w:rPr>
          <w:rFonts w:ascii="Times New Roman" w:eastAsia="Times New Roman" w:hAnsi="Times New Roman" w:cs="Times New Roman"/>
          <w:sz w:val="28"/>
          <w:szCs w:val="24"/>
          <w:lang w:eastAsia="ru-RU"/>
        </w:rPr>
        <w:t xml:space="preserve"> ГД ФСРФ в 2011году</w:t>
      </w:r>
      <w:proofErr w:type="gramStart"/>
      <w:r w:rsidRPr="001A7F83">
        <w:rPr>
          <w:rFonts w:ascii="Times New Roman" w:eastAsia="Times New Roman" w:hAnsi="Times New Roman" w:cs="Times New Roman"/>
          <w:sz w:val="28"/>
          <w:szCs w:val="24"/>
          <w:lang w:eastAsia="ru-RU"/>
        </w:rPr>
        <w:t xml:space="preserve"> .</w:t>
      </w:r>
      <w:proofErr w:type="gramEnd"/>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        Активность избирателей по половозрастному составу так же не одинаковая. Так, молодёжь в возрасте от 18 до 30 лет голосовала менее активно, чем избиратели старшего возраста. </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Активность избирателей по избирательным участкам колебалась от 33% до 54%  и составила:</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w:t>
      </w:r>
      <w:r w:rsidRPr="001A7F83">
        <w:rPr>
          <w:rFonts w:ascii="Times New Roman" w:eastAsia="Times New Roman" w:hAnsi="Times New Roman" w:cs="Times New Roman"/>
          <w:sz w:val="28"/>
          <w:szCs w:val="24"/>
          <w:lang w:eastAsia="ru-RU"/>
        </w:rPr>
        <w:tab/>
        <w:t>до 30% - нет;</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w:t>
      </w:r>
      <w:r w:rsidRPr="001A7F83">
        <w:rPr>
          <w:rFonts w:ascii="Times New Roman" w:eastAsia="Times New Roman" w:hAnsi="Times New Roman" w:cs="Times New Roman"/>
          <w:sz w:val="28"/>
          <w:szCs w:val="24"/>
          <w:lang w:eastAsia="ru-RU"/>
        </w:rPr>
        <w:tab/>
        <w:t>от 30 до 40% - 10 избирательных участков;</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lastRenderedPageBreak/>
        <w:t>-</w:t>
      </w:r>
      <w:r w:rsidRPr="001A7F83">
        <w:rPr>
          <w:rFonts w:ascii="Times New Roman" w:eastAsia="Times New Roman" w:hAnsi="Times New Roman" w:cs="Times New Roman"/>
          <w:sz w:val="28"/>
          <w:szCs w:val="24"/>
          <w:lang w:eastAsia="ru-RU"/>
        </w:rPr>
        <w:tab/>
        <w:t>от 40 до 50% - 10 избирательных участков;</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w:t>
      </w:r>
      <w:r w:rsidRPr="001A7F83">
        <w:rPr>
          <w:rFonts w:ascii="Times New Roman" w:eastAsia="Times New Roman" w:hAnsi="Times New Roman" w:cs="Times New Roman"/>
          <w:sz w:val="28"/>
          <w:szCs w:val="24"/>
          <w:lang w:eastAsia="ru-RU"/>
        </w:rPr>
        <w:tab/>
        <w:t xml:space="preserve">от 50 до 60% -  3 </w:t>
      </w:r>
      <w:proofErr w:type="gramStart"/>
      <w:r w:rsidRPr="001A7F83">
        <w:rPr>
          <w:rFonts w:ascii="Times New Roman" w:eastAsia="Times New Roman" w:hAnsi="Times New Roman" w:cs="Times New Roman"/>
          <w:sz w:val="28"/>
          <w:szCs w:val="24"/>
          <w:lang w:eastAsia="ru-RU"/>
        </w:rPr>
        <w:t>избирательных</w:t>
      </w:r>
      <w:proofErr w:type="gramEnd"/>
      <w:r w:rsidRPr="001A7F83">
        <w:rPr>
          <w:rFonts w:ascii="Times New Roman" w:eastAsia="Times New Roman" w:hAnsi="Times New Roman" w:cs="Times New Roman"/>
          <w:sz w:val="28"/>
          <w:szCs w:val="24"/>
          <w:lang w:eastAsia="ru-RU"/>
        </w:rPr>
        <w:t xml:space="preserve">  участка.</w:t>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 xml:space="preserve"> Наиболее активно традиционно голосовали жители малых хуторов, где процент принявших участие составил более 50%.</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Более низкую активность показали жители районного центра – от 35,17%  до 45,67%.</w:t>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2273E2" w:rsidRDefault="00A03485" w:rsidP="001A7F83">
      <w:pPr>
        <w:spacing w:after="0"/>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noProof/>
          <w:sz w:val="28"/>
          <w:szCs w:val="24"/>
          <w:lang w:eastAsia="ru-RU"/>
        </w:rPr>
        <w:drawing>
          <wp:inline distT="0" distB="0" distL="0" distR="0" wp14:anchorId="3F0D775F" wp14:editId="02A95F97">
            <wp:extent cx="6276975" cy="34671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7F83" w:rsidRPr="001A7F83" w:rsidRDefault="001A7F83" w:rsidP="001A7F83">
      <w:pPr>
        <w:spacing w:after="0"/>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Явка избирателей по половозрастному составу на территории Куйбышевского района</w:t>
      </w:r>
    </w:p>
    <w:p w:rsidR="001A7F83" w:rsidRPr="001A7F83" w:rsidRDefault="001A7F83" w:rsidP="001A7F83">
      <w:pPr>
        <w:spacing w:after="0"/>
        <w:rPr>
          <w:rFonts w:ascii="Times New Roman" w:eastAsia="Times New Roman" w:hAnsi="Times New Roman" w:cs="Times New Roman"/>
          <w:b/>
          <w:sz w:val="28"/>
          <w:szCs w:val="24"/>
          <w:lang w:eastAsia="ru-RU"/>
        </w:rPr>
      </w:pPr>
    </w:p>
    <w:p w:rsidR="001A7F83" w:rsidRPr="001A7F83" w:rsidRDefault="001A7F83" w:rsidP="001A7F83">
      <w:pPr>
        <w:spacing w:after="0"/>
        <w:rPr>
          <w:rFonts w:ascii="Times New Roman" w:eastAsia="Times New Roman" w:hAnsi="Times New Roman" w:cs="Times New Roman"/>
          <w:sz w:val="28"/>
          <w:szCs w:val="24"/>
          <w:lang w:eastAsia="ru-RU"/>
        </w:rPr>
      </w:pPr>
      <w:r w:rsidRPr="001A7F83">
        <w:rPr>
          <w:rFonts w:ascii="Times New Roman" w:eastAsia="Times New Roman" w:hAnsi="Times New Roman" w:cs="Times New Roman"/>
          <w:b/>
          <w:sz w:val="28"/>
          <w:szCs w:val="24"/>
          <w:lang w:eastAsia="ru-RU"/>
        </w:rPr>
        <w:t xml:space="preserve"> </w:t>
      </w:r>
      <w:r w:rsidR="002273E2">
        <w:rPr>
          <w:rFonts w:ascii="Times New Roman" w:eastAsia="Times New Roman" w:hAnsi="Times New Roman" w:cs="Times New Roman"/>
          <w:b/>
          <w:sz w:val="28"/>
          <w:szCs w:val="24"/>
          <w:lang w:eastAsia="ru-RU"/>
        </w:rPr>
        <w:t>Женщины</w:t>
      </w:r>
      <w:r w:rsidRPr="001A7F83">
        <w:rPr>
          <w:rFonts w:ascii="Times New Roman" w:eastAsia="Times New Roman" w:hAnsi="Times New Roman" w:cs="Times New Roman"/>
          <w:b/>
          <w:sz w:val="28"/>
          <w:szCs w:val="24"/>
          <w:lang w:eastAsia="ru-RU"/>
        </w:rPr>
        <w:t xml:space="preserve"> </w:t>
      </w:r>
      <w:r w:rsidRPr="001A7F83">
        <w:rPr>
          <w:rFonts w:ascii="Times New Roman" w:eastAsia="Times New Roman" w:hAnsi="Times New Roman" w:cs="Times New Roman"/>
          <w:noProof/>
          <w:sz w:val="28"/>
          <w:szCs w:val="24"/>
          <w:shd w:val="clear" w:color="auto" w:fill="943634" w:themeFill="accent2" w:themeFillShade="BF"/>
          <w:lang w:eastAsia="ru-RU"/>
        </w:rPr>
        <w:drawing>
          <wp:inline distT="0" distB="0" distL="0" distR="0" wp14:anchorId="4D65B418" wp14:editId="51BACED7">
            <wp:extent cx="5676900" cy="23526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0908" w:rsidRDefault="00FC0908" w:rsidP="001A7F83">
      <w:pPr>
        <w:spacing w:after="0"/>
        <w:jc w:val="both"/>
        <w:rPr>
          <w:rFonts w:ascii="Times New Roman" w:eastAsia="Times New Roman" w:hAnsi="Times New Roman" w:cs="Times New Roman"/>
          <w:b/>
          <w:sz w:val="28"/>
          <w:szCs w:val="24"/>
          <w:lang w:eastAsia="ru-RU"/>
        </w:rPr>
      </w:pPr>
    </w:p>
    <w:p w:rsidR="00FC0908" w:rsidRDefault="00FC0908" w:rsidP="001A7F83">
      <w:pPr>
        <w:spacing w:after="0"/>
        <w:jc w:val="both"/>
        <w:rPr>
          <w:rFonts w:ascii="Times New Roman" w:eastAsia="Times New Roman" w:hAnsi="Times New Roman" w:cs="Times New Roman"/>
          <w:b/>
          <w:sz w:val="28"/>
          <w:szCs w:val="24"/>
          <w:lang w:eastAsia="ru-RU"/>
        </w:rPr>
      </w:pPr>
    </w:p>
    <w:p w:rsidR="00FC0908" w:rsidRDefault="00FC0908" w:rsidP="001A7F83">
      <w:pPr>
        <w:spacing w:after="0"/>
        <w:jc w:val="both"/>
        <w:rPr>
          <w:rFonts w:ascii="Times New Roman" w:eastAsia="Times New Roman" w:hAnsi="Times New Roman" w:cs="Times New Roman"/>
          <w:b/>
          <w:sz w:val="28"/>
          <w:szCs w:val="24"/>
          <w:lang w:eastAsia="ru-RU"/>
        </w:rPr>
      </w:pPr>
    </w:p>
    <w:p w:rsidR="00FC0908" w:rsidRDefault="00FC0908" w:rsidP="001A7F83">
      <w:pPr>
        <w:spacing w:after="0"/>
        <w:jc w:val="both"/>
        <w:rPr>
          <w:rFonts w:ascii="Times New Roman" w:eastAsia="Times New Roman" w:hAnsi="Times New Roman" w:cs="Times New Roman"/>
          <w:b/>
          <w:sz w:val="28"/>
          <w:szCs w:val="24"/>
          <w:lang w:eastAsia="ru-RU"/>
        </w:rPr>
      </w:pPr>
    </w:p>
    <w:p w:rsidR="00FC0908" w:rsidRDefault="00FC0908" w:rsidP="001A7F83">
      <w:pPr>
        <w:spacing w:after="0"/>
        <w:jc w:val="both"/>
        <w:rPr>
          <w:rFonts w:ascii="Times New Roman" w:eastAsia="Times New Roman" w:hAnsi="Times New Roman" w:cs="Times New Roman"/>
          <w:b/>
          <w:sz w:val="28"/>
          <w:szCs w:val="24"/>
          <w:lang w:eastAsia="ru-RU"/>
        </w:rPr>
      </w:pPr>
    </w:p>
    <w:p w:rsidR="001A7F83" w:rsidRPr="001A7F83" w:rsidRDefault="002273E2" w:rsidP="001A7F83">
      <w:pPr>
        <w:spacing w:after="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Мужчины</w:t>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noProof/>
          <w:sz w:val="28"/>
          <w:szCs w:val="24"/>
          <w:lang w:eastAsia="ru-RU"/>
        </w:rPr>
        <w:drawing>
          <wp:inline distT="0" distB="0" distL="0" distR="0" wp14:anchorId="5CDA5B83" wp14:editId="3FF58FE6">
            <wp:extent cx="5676900" cy="18002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proofErr w:type="gramStart"/>
      <w:r w:rsidRPr="001A7F83">
        <w:rPr>
          <w:rFonts w:ascii="Times New Roman" w:eastAsia="Times New Roman" w:hAnsi="Times New Roman" w:cs="Times New Roman"/>
          <w:sz w:val="28"/>
          <w:szCs w:val="24"/>
          <w:lang w:eastAsia="ru-RU"/>
        </w:rPr>
        <w:t xml:space="preserve">В день голосования в работе территориальной избирательной комиссии и участковых комиссий приняли участие </w:t>
      </w:r>
      <w:r w:rsidR="00A03485">
        <w:rPr>
          <w:rFonts w:ascii="Times New Roman" w:eastAsia="Times New Roman" w:hAnsi="Times New Roman" w:cs="Times New Roman"/>
          <w:sz w:val="28"/>
          <w:szCs w:val="24"/>
          <w:lang w:eastAsia="ru-RU"/>
        </w:rPr>
        <w:t>92</w:t>
      </w:r>
      <w:r w:rsidRPr="001A7F83">
        <w:rPr>
          <w:rFonts w:ascii="Times New Roman" w:eastAsia="Times New Roman" w:hAnsi="Times New Roman" w:cs="Times New Roman"/>
          <w:sz w:val="28"/>
          <w:szCs w:val="24"/>
          <w:lang w:eastAsia="ru-RU"/>
        </w:rPr>
        <w:t xml:space="preserve"> членов избирательных комиссий с правом совещательного голоса: из них от кандидатов – </w:t>
      </w:r>
      <w:r w:rsidR="00A03485">
        <w:rPr>
          <w:rFonts w:ascii="Times New Roman" w:eastAsia="Times New Roman" w:hAnsi="Times New Roman" w:cs="Times New Roman"/>
          <w:sz w:val="28"/>
          <w:szCs w:val="24"/>
          <w:lang w:eastAsia="ru-RU"/>
        </w:rPr>
        <w:t>52</w:t>
      </w:r>
      <w:r w:rsidRPr="001A7F83">
        <w:rPr>
          <w:rFonts w:ascii="Times New Roman" w:eastAsia="Times New Roman" w:hAnsi="Times New Roman" w:cs="Times New Roman"/>
          <w:sz w:val="28"/>
          <w:szCs w:val="24"/>
          <w:lang w:eastAsia="ru-RU"/>
        </w:rPr>
        <w:t xml:space="preserve">человека от политических партий - </w:t>
      </w:r>
      <w:r w:rsidR="00A03485">
        <w:rPr>
          <w:rFonts w:ascii="Times New Roman" w:eastAsia="Times New Roman" w:hAnsi="Times New Roman" w:cs="Times New Roman"/>
          <w:sz w:val="28"/>
          <w:szCs w:val="24"/>
          <w:lang w:eastAsia="ru-RU"/>
        </w:rPr>
        <w:t>40</w:t>
      </w:r>
      <w:r w:rsidRPr="001A7F83">
        <w:rPr>
          <w:rFonts w:ascii="Times New Roman" w:eastAsia="Times New Roman" w:hAnsi="Times New Roman" w:cs="Times New Roman"/>
          <w:sz w:val="28"/>
          <w:szCs w:val="24"/>
          <w:lang w:eastAsia="ru-RU"/>
        </w:rPr>
        <w:t xml:space="preserve"> человек и  4</w:t>
      </w:r>
      <w:r w:rsidR="00A03485">
        <w:rPr>
          <w:rFonts w:ascii="Times New Roman" w:eastAsia="Times New Roman" w:hAnsi="Times New Roman" w:cs="Times New Roman"/>
          <w:sz w:val="28"/>
          <w:szCs w:val="24"/>
          <w:lang w:eastAsia="ru-RU"/>
        </w:rPr>
        <w:t>2</w:t>
      </w:r>
      <w:r w:rsidRPr="001A7F83">
        <w:rPr>
          <w:rFonts w:ascii="Times New Roman" w:eastAsia="Times New Roman" w:hAnsi="Times New Roman" w:cs="Times New Roman"/>
          <w:sz w:val="28"/>
          <w:szCs w:val="24"/>
          <w:lang w:eastAsia="ru-RU"/>
        </w:rPr>
        <w:t xml:space="preserve"> наблюдателя, из них: от кандидатов </w:t>
      </w:r>
      <w:r w:rsidR="00A03485">
        <w:rPr>
          <w:rFonts w:ascii="Times New Roman" w:eastAsia="Times New Roman" w:hAnsi="Times New Roman" w:cs="Times New Roman"/>
          <w:sz w:val="28"/>
          <w:szCs w:val="24"/>
          <w:lang w:eastAsia="ru-RU"/>
        </w:rPr>
        <w:t>0</w:t>
      </w:r>
      <w:r w:rsidRPr="001A7F83">
        <w:rPr>
          <w:rFonts w:ascii="Times New Roman" w:eastAsia="Times New Roman" w:hAnsi="Times New Roman" w:cs="Times New Roman"/>
          <w:sz w:val="28"/>
          <w:szCs w:val="24"/>
          <w:lang w:eastAsia="ru-RU"/>
        </w:rPr>
        <w:t xml:space="preserve"> человек - от политических партий</w:t>
      </w:r>
      <w:r w:rsidR="00DB499F">
        <w:rPr>
          <w:rFonts w:ascii="Times New Roman" w:eastAsia="Times New Roman" w:hAnsi="Times New Roman" w:cs="Times New Roman"/>
          <w:sz w:val="28"/>
          <w:szCs w:val="24"/>
          <w:lang w:eastAsia="ru-RU"/>
        </w:rPr>
        <w:t xml:space="preserve"> 42</w:t>
      </w:r>
      <w:r w:rsidRPr="001A7F83">
        <w:rPr>
          <w:rFonts w:ascii="Times New Roman" w:eastAsia="Times New Roman" w:hAnsi="Times New Roman" w:cs="Times New Roman"/>
          <w:sz w:val="28"/>
          <w:szCs w:val="24"/>
          <w:lang w:eastAsia="ru-RU"/>
        </w:rPr>
        <w:t xml:space="preserve">, причем и наблюдатели </w:t>
      </w:r>
      <w:r w:rsidR="00DB499F">
        <w:rPr>
          <w:rFonts w:ascii="Times New Roman" w:eastAsia="Times New Roman" w:hAnsi="Times New Roman" w:cs="Times New Roman"/>
          <w:sz w:val="28"/>
          <w:szCs w:val="24"/>
          <w:lang w:eastAsia="ru-RU"/>
        </w:rPr>
        <w:t>были только от двух полит партий:</w:t>
      </w:r>
      <w:proofErr w:type="gramEnd"/>
      <w:r w:rsidR="00DB499F">
        <w:rPr>
          <w:rFonts w:ascii="Times New Roman" w:eastAsia="Times New Roman" w:hAnsi="Times New Roman" w:cs="Times New Roman"/>
          <w:sz w:val="28"/>
          <w:szCs w:val="24"/>
          <w:lang w:eastAsia="ru-RU"/>
        </w:rPr>
        <w:t xml:space="preserve"> «Единая Россия» и «КПРФ», а</w:t>
      </w:r>
      <w:r w:rsidRPr="001A7F83">
        <w:rPr>
          <w:rFonts w:ascii="Times New Roman" w:eastAsia="Times New Roman" w:hAnsi="Times New Roman" w:cs="Times New Roman"/>
          <w:sz w:val="28"/>
          <w:szCs w:val="24"/>
          <w:lang w:eastAsia="ru-RU"/>
        </w:rPr>
        <w:t xml:space="preserve"> члены комиссий с правом совещательного голоса представляли </w:t>
      </w:r>
      <w:r w:rsidR="00DB499F">
        <w:rPr>
          <w:rFonts w:ascii="Times New Roman" w:eastAsia="Times New Roman" w:hAnsi="Times New Roman" w:cs="Times New Roman"/>
          <w:sz w:val="28"/>
          <w:szCs w:val="24"/>
          <w:lang w:eastAsia="ru-RU"/>
        </w:rPr>
        <w:t>четыре</w:t>
      </w:r>
      <w:r w:rsidRPr="001A7F83">
        <w:rPr>
          <w:rFonts w:ascii="Times New Roman" w:eastAsia="Times New Roman" w:hAnsi="Times New Roman" w:cs="Times New Roman"/>
          <w:sz w:val="28"/>
          <w:szCs w:val="24"/>
          <w:lang w:eastAsia="ru-RU"/>
        </w:rPr>
        <w:t xml:space="preserve"> политические партии: «Единая Россия» и «КПРФ»</w:t>
      </w:r>
      <w:r w:rsidR="00DB499F">
        <w:rPr>
          <w:rFonts w:ascii="Times New Roman" w:eastAsia="Times New Roman" w:hAnsi="Times New Roman" w:cs="Times New Roman"/>
          <w:sz w:val="28"/>
          <w:szCs w:val="24"/>
          <w:lang w:eastAsia="ru-RU"/>
        </w:rPr>
        <w:t xml:space="preserve"> «ЛДПР» и «Справедливая Россия»</w:t>
      </w:r>
      <w:r w:rsidRPr="001A7F83">
        <w:rPr>
          <w:rFonts w:ascii="Times New Roman" w:eastAsia="Times New Roman" w:hAnsi="Times New Roman" w:cs="Times New Roman"/>
          <w:sz w:val="28"/>
          <w:szCs w:val="24"/>
          <w:lang w:eastAsia="ru-RU"/>
        </w:rPr>
        <w:t>.</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p>
    <w:p w:rsidR="001A7F83" w:rsidRPr="001A7F83" w:rsidRDefault="001A7F83" w:rsidP="001A7F83">
      <w:pPr>
        <w:numPr>
          <w:ilvl w:val="0"/>
          <w:numId w:val="1"/>
        </w:numPr>
        <w:spacing w:after="0" w:line="240" w:lineRule="auto"/>
        <w:contextualSpacing/>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t>Почасовая активность избирателей</w:t>
      </w:r>
    </w:p>
    <w:p w:rsidR="001A7F83" w:rsidRPr="001A7F83" w:rsidRDefault="001A7F83" w:rsidP="001A7F83">
      <w:pPr>
        <w:spacing w:after="0"/>
        <w:jc w:val="both"/>
        <w:rPr>
          <w:rFonts w:ascii="Times New Roman" w:eastAsia="Times New Roman" w:hAnsi="Times New Roman" w:cs="Times New Roman"/>
          <w:b/>
          <w:sz w:val="28"/>
          <w:szCs w:val="24"/>
          <w:lang w:eastAsia="ru-RU"/>
        </w:rPr>
      </w:pPr>
    </w:p>
    <w:p w:rsidR="001A7F83" w:rsidRPr="001A7F83" w:rsidRDefault="001A7F83" w:rsidP="001A7F83">
      <w:pPr>
        <w:spacing w:after="0"/>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noProof/>
          <w:sz w:val="28"/>
          <w:szCs w:val="24"/>
          <w:lang w:eastAsia="ru-RU"/>
        </w:rPr>
        <w:drawing>
          <wp:inline distT="0" distB="0" distL="0" distR="0" wp14:anchorId="1B44C9D2" wp14:editId="38FF2AD9">
            <wp:extent cx="60579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0908" w:rsidRDefault="00FC0908" w:rsidP="00B97AA0">
      <w:pPr>
        <w:spacing w:after="0" w:line="240" w:lineRule="auto"/>
        <w:contextualSpacing/>
        <w:jc w:val="both"/>
        <w:rPr>
          <w:rFonts w:ascii="Times New Roman" w:eastAsia="Times New Roman" w:hAnsi="Times New Roman" w:cs="Times New Roman"/>
          <w:b/>
          <w:sz w:val="28"/>
          <w:szCs w:val="24"/>
          <w:lang w:eastAsia="ru-RU"/>
        </w:rPr>
      </w:pPr>
    </w:p>
    <w:p w:rsidR="001A7F83" w:rsidRPr="001A7F83" w:rsidRDefault="001A7F83" w:rsidP="001A7F83">
      <w:pPr>
        <w:numPr>
          <w:ilvl w:val="0"/>
          <w:numId w:val="1"/>
        </w:numPr>
        <w:spacing w:after="0" w:line="240" w:lineRule="auto"/>
        <w:contextualSpacing/>
        <w:jc w:val="both"/>
        <w:rPr>
          <w:rFonts w:ascii="Times New Roman" w:eastAsia="Times New Roman" w:hAnsi="Times New Roman" w:cs="Times New Roman"/>
          <w:b/>
          <w:sz w:val="28"/>
          <w:szCs w:val="24"/>
          <w:lang w:eastAsia="ru-RU"/>
        </w:rPr>
      </w:pPr>
      <w:r w:rsidRPr="001A7F83">
        <w:rPr>
          <w:rFonts w:ascii="Times New Roman" w:eastAsia="Times New Roman" w:hAnsi="Times New Roman" w:cs="Times New Roman"/>
          <w:b/>
          <w:sz w:val="28"/>
          <w:szCs w:val="24"/>
          <w:lang w:eastAsia="ru-RU"/>
        </w:rPr>
        <w:lastRenderedPageBreak/>
        <w:t>Жалобы, нарушения процедуры голосования</w:t>
      </w:r>
    </w:p>
    <w:p w:rsidR="001A7F83" w:rsidRPr="001A7F83" w:rsidRDefault="001A7F83" w:rsidP="001A7F83">
      <w:pPr>
        <w:spacing w:after="0"/>
        <w:jc w:val="both"/>
        <w:rPr>
          <w:rFonts w:ascii="Times New Roman" w:eastAsia="Times New Roman" w:hAnsi="Times New Roman" w:cs="Times New Roman"/>
          <w:sz w:val="28"/>
          <w:szCs w:val="24"/>
          <w:lang w:eastAsia="ru-RU"/>
        </w:rPr>
      </w:pPr>
      <w:r w:rsidRPr="001A7F83">
        <w:rPr>
          <w:rFonts w:ascii="Times New Roman" w:eastAsia="Times New Roman" w:hAnsi="Times New Roman" w:cs="Times New Roman"/>
          <w:sz w:val="28"/>
          <w:szCs w:val="24"/>
          <w:lang w:eastAsia="ru-RU"/>
        </w:rPr>
        <w:t>В день голосования на избирательных участках конфликтных ситуаций не возникало, провокаций не было.</w:t>
      </w:r>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proofErr w:type="gramStart"/>
      <w:r w:rsidRPr="001A7F83">
        <w:rPr>
          <w:rFonts w:ascii="Times New Roman" w:eastAsia="Times New Roman" w:hAnsi="Times New Roman" w:cs="Times New Roman"/>
          <w:sz w:val="28"/>
          <w:szCs w:val="24"/>
          <w:lang w:eastAsia="ru-RU"/>
        </w:rPr>
        <w:t xml:space="preserve">Жалоб, заявлений в период подготовки и проведения выборов </w:t>
      </w:r>
      <w:r w:rsidR="00DB499F">
        <w:rPr>
          <w:rFonts w:ascii="Times New Roman" w:eastAsia="Times New Roman" w:hAnsi="Times New Roman" w:cs="Times New Roman"/>
          <w:sz w:val="28"/>
          <w:szCs w:val="24"/>
          <w:lang w:eastAsia="ru-RU"/>
        </w:rPr>
        <w:t>депутатов ГД ФСРФ седьмого созыва</w:t>
      </w:r>
      <w:r w:rsidRPr="001A7F83">
        <w:rPr>
          <w:rFonts w:ascii="Times New Roman" w:eastAsia="Times New Roman" w:hAnsi="Times New Roman" w:cs="Times New Roman"/>
          <w:sz w:val="28"/>
          <w:szCs w:val="24"/>
          <w:lang w:eastAsia="ru-RU"/>
        </w:rPr>
        <w:t xml:space="preserve"> в территориальную и участковые избирательные комиссии не поступало.</w:t>
      </w:r>
      <w:proofErr w:type="gramEnd"/>
    </w:p>
    <w:p w:rsidR="001A7F83" w:rsidRPr="001A7F83" w:rsidRDefault="001A7F83" w:rsidP="001A7F83">
      <w:pPr>
        <w:spacing w:after="0"/>
        <w:ind w:firstLine="708"/>
        <w:jc w:val="both"/>
        <w:rPr>
          <w:rFonts w:ascii="Times New Roman" w:eastAsia="Times New Roman" w:hAnsi="Times New Roman" w:cs="Times New Roman"/>
          <w:sz w:val="28"/>
          <w:szCs w:val="24"/>
          <w:lang w:eastAsia="ru-RU"/>
        </w:rPr>
      </w:pPr>
    </w:p>
    <w:p w:rsidR="00312D15" w:rsidRDefault="00312D15" w:rsidP="00312D15">
      <w:pPr>
        <w:pStyle w:val="2"/>
        <w:numPr>
          <w:ilvl w:val="0"/>
          <w:numId w:val="1"/>
        </w:numPr>
        <w:spacing w:line="240" w:lineRule="auto"/>
        <w:jc w:val="center"/>
        <w:rPr>
          <w:b/>
          <w:sz w:val="28"/>
          <w:szCs w:val="28"/>
        </w:rPr>
      </w:pPr>
      <w:r>
        <w:rPr>
          <w:b/>
          <w:sz w:val="28"/>
          <w:szCs w:val="28"/>
        </w:rPr>
        <w:t xml:space="preserve"> Официальные итоги голосования.</w:t>
      </w:r>
    </w:p>
    <w:p w:rsidR="00312D15" w:rsidRDefault="00312D15" w:rsidP="00312D15">
      <w:pPr>
        <w:pStyle w:val="2"/>
        <w:spacing w:line="240" w:lineRule="auto"/>
        <w:ind w:left="142"/>
        <w:jc w:val="both"/>
        <w:rPr>
          <w:sz w:val="28"/>
          <w:szCs w:val="28"/>
        </w:rPr>
      </w:pPr>
      <w:r>
        <w:rPr>
          <w:sz w:val="28"/>
          <w:szCs w:val="28"/>
        </w:rPr>
        <w:t xml:space="preserve">Анализ </w:t>
      </w:r>
      <w:proofErr w:type="gramStart"/>
      <w:r>
        <w:rPr>
          <w:sz w:val="28"/>
          <w:szCs w:val="28"/>
        </w:rPr>
        <w:t>выборов депутатов Государственной Думы Федерального Собрания Российской Федерации трёх последних созывов</w:t>
      </w:r>
      <w:proofErr w:type="gramEnd"/>
      <w:r>
        <w:rPr>
          <w:sz w:val="28"/>
          <w:szCs w:val="28"/>
        </w:rPr>
        <w:t xml:space="preserve"> показывает устойчивую тенденцию на снижение активности избирателей Куйбышевского района.</w:t>
      </w:r>
    </w:p>
    <w:p w:rsidR="00312D15" w:rsidRDefault="00312D15" w:rsidP="00312D15">
      <w:pPr>
        <w:pStyle w:val="2"/>
        <w:spacing w:line="240" w:lineRule="auto"/>
        <w:ind w:left="142"/>
        <w:jc w:val="both"/>
        <w:rPr>
          <w:b/>
          <w:sz w:val="28"/>
          <w:szCs w:val="28"/>
        </w:rPr>
      </w:pPr>
      <w:r>
        <w:rPr>
          <w:sz w:val="28"/>
          <w:szCs w:val="28"/>
        </w:rPr>
        <w:t xml:space="preserve">В голосовании 18 сентября 2016 приняли участие в выборах </w:t>
      </w:r>
      <w:r w:rsidRPr="00DE0EC8">
        <w:rPr>
          <w:b/>
          <w:sz w:val="28"/>
          <w:szCs w:val="28"/>
        </w:rPr>
        <w:t>41,51%</w:t>
      </w:r>
      <w:r>
        <w:rPr>
          <w:sz w:val="28"/>
          <w:szCs w:val="28"/>
        </w:rPr>
        <w:t xml:space="preserve"> избирателей Куйбышевского района от числа </w:t>
      </w:r>
      <w:proofErr w:type="gramStart"/>
      <w:r>
        <w:rPr>
          <w:sz w:val="28"/>
          <w:szCs w:val="28"/>
        </w:rPr>
        <w:t>избирателей</w:t>
      </w:r>
      <w:proofErr w:type="gramEnd"/>
      <w:r>
        <w:rPr>
          <w:sz w:val="28"/>
          <w:szCs w:val="28"/>
        </w:rPr>
        <w:t xml:space="preserve"> внесённых в списки избирателей. В выборах 2011 года приняло участие  </w:t>
      </w:r>
      <w:r>
        <w:rPr>
          <w:b/>
          <w:sz w:val="28"/>
          <w:szCs w:val="28"/>
        </w:rPr>
        <w:t>54,98%</w:t>
      </w:r>
      <w:r>
        <w:rPr>
          <w:sz w:val="28"/>
          <w:szCs w:val="28"/>
        </w:rPr>
        <w:t xml:space="preserve"> избирателей, 2007 года – </w:t>
      </w:r>
      <w:r>
        <w:rPr>
          <w:b/>
          <w:sz w:val="28"/>
          <w:szCs w:val="28"/>
        </w:rPr>
        <w:t>58,87%.</w:t>
      </w:r>
    </w:p>
    <w:p w:rsidR="00312D15" w:rsidRDefault="00312D15" w:rsidP="00312D15">
      <w:pPr>
        <w:pStyle w:val="2"/>
        <w:spacing w:line="240" w:lineRule="auto"/>
        <w:ind w:left="142"/>
        <w:jc w:val="both"/>
        <w:rPr>
          <w:sz w:val="28"/>
          <w:szCs w:val="28"/>
        </w:rPr>
      </w:pPr>
      <w:r>
        <w:rPr>
          <w:sz w:val="28"/>
          <w:szCs w:val="28"/>
        </w:rPr>
        <w:t xml:space="preserve">Динамика по времени голосования 18 сентября 2016 показывает, что на 10-00 часов активность была очень низкой и по сравнению с 2011 годом отставание наметилось на 2%, к 12-00 часам отставание увеличилось на 5,5%, в дальнейшем также наблюдался спад активности, а к завершению голосования разрыв подошёл </w:t>
      </w:r>
      <w:proofErr w:type="gramStart"/>
      <w:r>
        <w:rPr>
          <w:sz w:val="28"/>
          <w:szCs w:val="28"/>
        </w:rPr>
        <w:t>к</w:t>
      </w:r>
      <w:proofErr w:type="gramEnd"/>
      <w:r>
        <w:rPr>
          <w:sz w:val="28"/>
          <w:szCs w:val="28"/>
        </w:rPr>
        <w:t xml:space="preserve"> 13,47%.</w:t>
      </w:r>
    </w:p>
    <w:p w:rsidR="00312D15" w:rsidRPr="00312D15" w:rsidRDefault="00312D15" w:rsidP="00B97AA0">
      <w:pPr>
        <w:pStyle w:val="2"/>
        <w:spacing w:line="240" w:lineRule="auto"/>
        <w:ind w:left="142"/>
        <w:jc w:val="both"/>
        <w:rPr>
          <w:sz w:val="28"/>
          <w:szCs w:val="28"/>
        </w:rPr>
      </w:pPr>
      <w:r>
        <w:rPr>
          <w:sz w:val="28"/>
          <w:szCs w:val="28"/>
        </w:rPr>
        <w:t>В результате распределение голосов между п</w:t>
      </w:r>
      <w:r w:rsidR="00B97AA0">
        <w:rPr>
          <w:sz w:val="28"/>
          <w:szCs w:val="28"/>
        </w:rPr>
        <w:t>олитическими партиями составил:</w:t>
      </w:r>
    </w:p>
    <w:tbl>
      <w:tblPr>
        <w:tblStyle w:val="aa"/>
        <w:tblW w:w="9468" w:type="dxa"/>
        <w:tblLook w:val="01E0" w:firstRow="1" w:lastRow="1" w:firstColumn="1" w:lastColumn="1" w:noHBand="0" w:noVBand="0"/>
      </w:tblPr>
      <w:tblGrid>
        <w:gridCol w:w="6048"/>
        <w:gridCol w:w="1620"/>
        <w:gridCol w:w="1800"/>
      </w:tblGrid>
      <w:tr w:rsidR="00312D15" w:rsidTr="00FC0908">
        <w:tc>
          <w:tcPr>
            <w:tcW w:w="6048"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both"/>
              <w:rPr>
                <w:sz w:val="28"/>
                <w:szCs w:val="28"/>
              </w:rPr>
            </w:pPr>
            <w:r>
              <w:rPr>
                <w:sz w:val="28"/>
                <w:szCs w:val="28"/>
              </w:rPr>
              <w:t>Политическая партия СПРАВЕДЛИВАЯ РОССИЯ</w:t>
            </w:r>
          </w:p>
        </w:tc>
        <w:tc>
          <w:tcPr>
            <w:tcW w:w="1620" w:type="dxa"/>
            <w:tcBorders>
              <w:top w:val="single" w:sz="4" w:space="0" w:color="auto"/>
              <w:left w:val="single" w:sz="4" w:space="0" w:color="auto"/>
              <w:bottom w:val="single" w:sz="4" w:space="0" w:color="auto"/>
              <w:right w:val="single" w:sz="4" w:space="0" w:color="auto"/>
            </w:tcBorders>
            <w:hideMark/>
          </w:tcPr>
          <w:p w:rsidR="00312D15" w:rsidRDefault="00312D15" w:rsidP="00FC0908">
            <w:pPr>
              <w:ind w:left="1490" w:hanging="1490"/>
              <w:jc w:val="center"/>
              <w:rPr>
                <w:b/>
                <w:sz w:val="28"/>
                <w:szCs w:val="28"/>
              </w:rPr>
            </w:pPr>
            <w:r>
              <w:rPr>
                <w:b/>
                <w:sz w:val="28"/>
                <w:szCs w:val="28"/>
              </w:rPr>
              <w:t>101</w:t>
            </w:r>
          </w:p>
        </w:tc>
        <w:tc>
          <w:tcPr>
            <w:tcW w:w="180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2,14%</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ВСЕРОССИЙСКАЯ ПОЛИТИЧЕСКАЯ ПАРТИЯ «РОДИНА»</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ind w:left="1490" w:hanging="1490"/>
              <w:jc w:val="center"/>
              <w:rPr>
                <w:b/>
                <w:sz w:val="28"/>
                <w:szCs w:val="28"/>
              </w:rPr>
            </w:pPr>
            <w:r>
              <w:rPr>
                <w:b/>
                <w:sz w:val="28"/>
                <w:szCs w:val="28"/>
              </w:rPr>
              <w:t>57</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1,21%</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Политическая партия КОММУНИСТИЧЕСКАЯ ПАРТИЯ КОММУНИСТЫ РОССИИ</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ind w:left="1490" w:hanging="1490"/>
              <w:jc w:val="center"/>
              <w:rPr>
                <w:b/>
                <w:sz w:val="28"/>
                <w:szCs w:val="28"/>
              </w:rPr>
            </w:pPr>
            <w:r>
              <w:rPr>
                <w:b/>
                <w:sz w:val="28"/>
                <w:szCs w:val="28"/>
              </w:rPr>
              <w:t>168</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3,56%</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Политическая партия «Российская партия пенсионеров за справедливость»</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rPr>
                <w:b/>
                <w:sz w:val="28"/>
                <w:szCs w:val="28"/>
              </w:rPr>
            </w:pPr>
            <w:r>
              <w:rPr>
                <w:b/>
                <w:sz w:val="28"/>
                <w:szCs w:val="28"/>
              </w:rPr>
              <w:t>96</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2,03%</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Pr="00753DE4" w:rsidRDefault="00312D15" w:rsidP="00FC0908">
            <w:pPr>
              <w:jc w:val="both"/>
              <w:rPr>
                <w:color w:val="FF0000"/>
                <w:sz w:val="28"/>
                <w:szCs w:val="28"/>
              </w:rPr>
            </w:pPr>
            <w:r w:rsidRPr="00753DE4">
              <w:rPr>
                <w:color w:val="FF0000"/>
                <w:sz w:val="28"/>
                <w:szCs w:val="28"/>
              </w:rPr>
              <w:t>Всероссийская политическая партия «ЕДИНАЯ РОССИЯ»</w:t>
            </w:r>
          </w:p>
        </w:tc>
        <w:tc>
          <w:tcPr>
            <w:tcW w:w="1620" w:type="dxa"/>
            <w:tcBorders>
              <w:top w:val="single" w:sz="4" w:space="0" w:color="auto"/>
              <w:left w:val="single" w:sz="4" w:space="0" w:color="auto"/>
              <w:bottom w:val="single" w:sz="4" w:space="0" w:color="auto"/>
              <w:right w:val="single" w:sz="4" w:space="0" w:color="auto"/>
            </w:tcBorders>
          </w:tcPr>
          <w:p w:rsidR="00312D15" w:rsidRPr="00753DE4" w:rsidRDefault="00312D15" w:rsidP="00FC0908">
            <w:pPr>
              <w:jc w:val="center"/>
              <w:rPr>
                <w:b/>
                <w:color w:val="FF0000"/>
                <w:sz w:val="28"/>
                <w:szCs w:val="28"/>
              </w:rPr>
            </w:pPr>
            <w:r w:rsidRPr="00753DE4">
              <w:rPr>
                <w:b/>
                <w:color w:val="FF0000"/>
                <w:sz w:val="28"/>
                <w:szCs w:val="28"/>
              </w:rPr>
              <w:t>2552</w:t>
            </w:r>
          </w:p>
        </w:tc>
        <w:tc>
          <w:tcPr>
            <w:tcW w:w="1800" w:type="dxa"/>
            <w:tcBorders>
              <w:top w:val="single" w:sz="4" w:space="0" w:color="auto"/>
              <w:left w:val="single" w:sz="4" w:space="0" w:color="auto"/>
              <w:bottom w:val="single" w:sz="4" w:space="0" w:color="auto"/>
              <w:right w:val="single" w:sz="4" w:space="0" w:color="auto"/>
            </w:tcBorders>
          </w:tcPr>
          <w:p w:rsidR="00312D15" w:rsidRPr="00753DE4" w:rsidRDefault="00312D15" w:rsidP="00FC0908">
            <w:pPr>
              <w:jc w:val="center"/>
              <w:rPr>
                <w:b/>
                <w:color w:val="FF0000"/>
                <w:sz w:val="28"/>
                <w:szCs w:val="28"/>
              </w:rPr>
            </w:pPr>
            <w:r w:rsidRPr="00753DE4">
              <w:rPr>
                <w:b/>
                <w:color w:val="FF0000"/>
                <w:sz w:val="28"/>
                <w:szCs w:val="28"/>
              </w:rPr>
              <w:t>39,35%</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Политическая партия «Российская экологическая партия «Зеленые»</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20</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0,42%</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Политическая партия «Гражданская платформа»</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8</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0,17%</w:t>
            </w:r>
          </w:p>
        </w:tc>
      </w:tr>
      <w:tr w:rsidR="00312D15" w:rsidTr="00FC0908">
        <w:tc>
          <w:tcPr>
            <w:tcW w:w="6048"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both"/>
              <w:rPr>
                <w:sz w:val="28"/>
                <w:szCs w:val="28"/>
              </w:rPr>
            </w:pPr>
            <w:r>
              <w:rPr>
                <w:sz w:val="28"/>
                <w:szCs w:val="28"/>
              </w:rPr>
              <w:t>Политическая партия ЛДП</w:t>
            </w:r>
            <w:proofErr w:type="gramStart"/>
            <w:r>
              <w:rPr>
                <w:sz w:val="28"/>
                <w:szCs w:val="28"/>
              </w:rPr>
              <w:t>Р-</w:t>
            </w:r>
            <w:proofErr w:type="gramEnd"/>
            <w:r>
              <w:rPr>
                <w:sz w:val="28"/>
                <w:szCs w:val="28"/>
              </w:rPr>
              <w:t>«Либерально-демократическая партия России»</w:t>
            </w:r>
          </w:p>
        </w:tc>
        <w:tc>
          <w:tcPr>
            <w:tcW w:w="162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819</w:t>
            </w:r>
          </w:p>
        </w:tc>
        <w:tc>
          <w:tcPr>
            <w:tcW w:w="180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17,34%</w:t>
            </w:r>
          </w:p>
        </w:tc>
      </w:tr>
      <w:tr w:rsidR="00312D15" w:rsidTr="00FC0908">
        <w:tc>
          <w:tcPr>
            <w:tcW w:w="6048"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both"/>
              <w:rPr>
                <w:sz w:val="28"/>
                <w:szCs w:val="28"/>
              </w:rPr>
            </w:pPr>
            <w:r>
              <w:rPr>
                <w:sz w:val="28"/>
                <w:szCs w:val="28"/>
              </w:rPr>
              <w:t>Политическая партия «Пария народной свободы» (ПАРНАС)</w:t>
            </w:r>
          </w:p>
        </w:tc>
        <w:tc>
          <w:tcPr>
            <w:tcW w:w="162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9</w:t>
            </w:r>
          </w:p>
        </w:tc>
        <w:tc>
          <w:tcPr>
            <w:tcW w:w="180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0,19%</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Всероссийская политическая партия «ПАРТИЯ РОСТА»</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27</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0,57%</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 xml:space="preserve">Общественная организация Всероссийская </w:t>
            </w:r>
            <w:r>
              <w:rPr>
                <w:sz w:val="28"/>
                <w:szCs w:val="28"/>
              </w:rPr>
              <w:lastRenderedPageBreak/>
              <w:t>политическая партия «Гражданская Сила»</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lastRenderedPageBreak/>
              <w:t>4</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0,08%</w:t>
            </w:r>
          </w:p>
        </w:tc>
      </w:tr>
      <w:tr w:rsidR="00FC0908" w:rsidTr="00FC0908">
        <w:tc>
          <w:tcPr>
            <w:tcW w:w="6048" w:type="dxa"/>
            <w:tcBorders>
              <w:top w:val="single" w:sz="4" w:space="0" w:color="auto"/>
              <w:left w:val="single" w:sz="4" w:space="0" w:color="auto"/>
              <w:bottom w:val="single" w:sz="4" w:space="0" w:color="auto"/>
              <w:right w:val="single" w:sz="4" w:space="0" w:color="auto"/>
            </w:tcBorders>
          </w:tcPr>
          <w:p w:rsidR="00FC0908" w:rsidRDefault="00FC0908" w:rsidP="00FC0908">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C0908" w:rsidRDefault="00FC0908" w:rsidP="00FC090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FC0908" w:rsidRDefault="00FC0908" w:rsidP="00FC0908">
            <w:pPr>
              <w:jc w:val="center"/>
              <w:rPr>
                <w:b/>
                <w:sz w:val="28"/>
                <w:szCs w:val="28"/>
              </w:rPr>
            </w:pPr>
          </w:p>
        </w:tc>
      </w:tr>
      <w:tr w:rsidR="00312D15" w:rsidTr="00FC0908">
        <w:tc>
          <w:tcPr>
            <w:tcW w:w="6048"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both"/>
              <w:rPr>
                <w:sz w:val="28"/>
                <w:szCs w:val="28"/>
              </w:rPr>
            </w:pPr>
            <w:r>
              <w:rPr>
                <w:sz w:val="28"/>
                <w:szCs w:val="28"/>
              </w:rPr>
              <w:t>Политическая партия «Коммунистическая партия Российской Федерации»</w:t>
            </w:r>
          </w:p>
        </w:tc>
        <w:tc>
          <w:tcPr>
            <w:tcW w:w="162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858</w:t>
            </w:r>
          </w:p>
        </w:tc>
        <w:tc>
          <w:tcPr>
            <w:tcW w:w="180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18,16%</w:t>
            </w:r>
          </w:p>
        </w:tc>
      </w:tr>
      <w:tr w:rsidR="00312D15" w:rsidTr="00FC0908">
        <w:tc>
          <w:tcPr>
            <w:tcW w:w="6048"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both"/>
              <w:rPr>
                <w:sz w:val="28"/>
                <w:szCs w:val="28"/>
              </w:rPr>
            </w:pPr>
            <w:r>
              <w:rPr>
                <w:sz w:val="28"/>
                <w:szCs w:val="28"/>
              </w:rPr>
              <w:t>Политическая партия «Российская объединённая демократическая партия «ЯБЛОКО»</w:t>
            </w:r>
          </w:p>
        </w:tc>
        <w:tc>
          <w:tcPr>
            <w:tcW w:w="162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18</w:t>
            </w:r>
          </w:p>
        </w:tc>
        <w:tc>
          <w:tcPr>
            <w:tcW w:w="1800" w:type="dxa"/>
            <w:tcBorders>
              <w:top w:val="single" w:sz="4" w:space="0" w:color="auto"/>
              <w:left w:val="single" w:sz="4" w:space="0" w:color="auto"/>
              <w:bottom w:val="single" w:sz="4" w:space="0" w:color="auto"/>
              <w:right w:val="single" w:sz="4" w:space="0" w:color="auto"/>
            </w:tcBorders>
            <w:hideMark/>
          </w:tcPr>
          <w:p w:rsidR="00312D15" w:rsidRDefault="00312D15" w:rsidP="00FC0908">
            <w:pPr>
              <w:jc w:val="center"/>
              <w:rPr>
                <w:b/>
                <w:sz w:val="28"/>
                <w:szCs w:val="28"/>
              </w:rPr>
            </w:pPr>
            <w:r>
              <w:rPr>
                <w:b/>
                <w:sz w:val="28"/>
                <w:szCs w:val="28"/>
              </w:rPr>
              <w:t>0,38%</w:t>
            </w:r>
          </w:p>
        </w:tc>
      </w:tr>
      <w:tr w:rsidR="00312D15" w:rsidTr="00FC0908">
        <w:tc>
          <w:tcPr>
            <w:tcW w:w="6048" w:type="dxa"/>
            <w:tcBorders>
              <w:top w:val="single" w:sz="4" w:space="0" w:color="auto"/>
              <w:left w:val="single" w:sz="4" w:space="0" w:color="auto"/>
              <w:bottom w:val="single" w:sz="4" w:space="0" w:color="auto"/>
              <w:right w:val="single" w:sz="4" w:space="0" w:color="auto"/>
            </w:tcBorders>
          </w:tcPr>
          <w:p w:rsidR="00312D15" w:rsidRDefault="00312D15" w:rsidP="00FC0908">
            <w:pPr>
              <w:jc w:val="both"/>
              <w:rPr>
                <w:sz w:val="28"/>
                <w:szCs w:val="28"/>
              </w:rPr>
            </w:pPr>
            <w:r>
              <w:rPr>
                <w:sz w:val="28"/>
                <w:szCs w:val="28"/>
              </w:rPr>
              <w:t>Политическая партия «ПАТРИОТЫ РОССИИ»</w:t>
            </w:r>
          </w:p>
        </w:tc>
        <w:tc>
          <w:tcPr>
            <w:tcW w:w="162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16</w:t>
            </w:r>
          </w:p>
        </w:tc>
        <w:tc>
          <w:tcPr>
            <w:tcW w:w="1800" w:type="dxa"/>
            <w:tcBorders>
              <w:top w:val="single" w:sz="4" w:space="0" w:color="auto"/>
              <w:left w:val="single" w:sz="4" w:space="0" w:color="auto"/>
              <w:bottom w:val="single" w:sz="4" w:space="0" w:color="auto"/>
              <w:right w:val="single" w:sz="4" w:space="0" w:color="auto"/>
            </w:tcBorders>
          </w:tcPr>
          <w:p w:rsidR="00312D15" w:rsidRDefault="00312D15" w:rsidP="00FC0908">
            <w:pPr>
              <w:jc w:val="center"/>
              <w:rPr>
                <w:b/>
                <w:sz w:val="28"/>
                <w:szCs w:val="28"/>
              </w:rPr>
            </w:pPr>
            <w:r>
              <w:rPr>
                <w:b/>
                <w:sz w:val="28"/>
                <w:szCs w:val="28"/>
              </w:rPr>
              <w:t>0,34%</w:t>
            </w:r>
          </w:p>
        </w:tc>
      </w:tr>
    </w:tbl>
    <w:p w:rsidR="00312D15" w:rsidRDefault="00312D15" w:rsidP="00DB499F">
      <w:pPr>
        <w:pStyle w:val="2"/>
        <w:spacing w:line="240" w:lineRule="auto"/>
        <w:ind w:left="502"/>
        <w:jc w:val="both"/>
        <w:rPr>
          <w:b/>
          <w:sz w:val="28"/>
          <w:szCs w:val="28"/>
        </w:rPr>
      </w:pPr>
    </w:p>
    <w:p w:rsidR="00312D15" w:rsidRPr="00B97AA0" w:rsidRDefault="00312D15" w:rsidP="00B97AA0">
      <w:pPr>
        <w:pStyle w:val="2"/>
        <w:numPr>
          <w:ilvl w:val="0"/>
          <w:numId w:val="1"/>
        </w:numPr>
        <w:spacing w:line="240" w:lineRule="auto"/>
        <w:jc w:val="both"/>
        <w:rPr>
          <w:b/>
          <w:sz w:val="28"/>
          <w:szCs w:val="28"/>
        </w:rPr>
      </w:pPr>
      <w:r>
        <w:rPr>
          <w:b/>
          <w:sz w:val="28"/>
          <w:szCs w:val="28"/>
        </w:rPr>
        <w:t>Результаты голосования на территории Куйбышевского района Ростовской области по 151 Таганрогскому одномандатному федеральному округу:</w:t>
      </w:r>
    </w:p>
    <w:tbl>
      <w:tblPr>
        <w:tblStyle w:val="aa"/>
        <w:tblW w:w="0" w:type="auto"/>
        <w:tblLook w:val="04A0" w:firstRow="1" w:lastRow="0" w:firstColumn="1" w:lastColumn="0" w:noHBand="0" w:noVBand="1"/>
      </w:tblPr>
      <w:tblGrid>
        <w:gridCol w:w="674"/>
        <w:gridCol w:w="4110"/>
        <w:gridCol w:w="2393"/>
        <w:gridCol w:w="2393"/>
      </w:tblGrid>
      <w:tr w:rsidR="00312D15" w:rsidTr="00B97AA0">
        <w:tc>
          <w:tcPr>
            <w:tcW w:w="674" w:type="dxa"/>
          </w:tcPr>
          <w:p w:rsidR="00312D15" w:rsidRDefault="00312D15" w:rsidP="00FC0908">
            <w:pPr>
              <w:pStyle w:val="2"/>
              <w:spacing w:line="240" w:lineRule="auto"/>
              <w:jc w:val="both"/>
              <w:rPr>
                <w:b/>
                <w:sz w:val="28"/>
                <w:szCs w:val="28"/>
              </w:rPr>
            </w:pPr>
            <w:r>
              <w:rPr>
                <w:b/>
                <w:sz w:val="28"/>
                <w:szCs w:val="28"/>
              </w:rPr>
              <w:t>1</w:t>
            </w:r>
          </w:p>
        </w:tc>
        <w:tc>
          <w:tcPr>
            <w:tcW w:w="4110" w:type="dxa"/>
          </w:tcPr>
          <w:p w:rsidR="00312D15" w:rsidRDefault="00312D15" w:rsidP="00FC0908">
            <w:pPr>
              <w:pStyle w:val="2"/>
              <w:spacing w:line="240" w:lineRule="auto"/>
              <w:jc w:val="both"/>
              <w:rPr>
                <w:b/>
                <w:sz w:val="28"/>
                <w:szCs w:val="28"/>
              </w:rPr>
            </w:pPr>
            <w:r>
              <w:rPr>
                <w:b/>
                <w:sz w:val="28"/>
                <w:szCs w:val="28"/>
              </w:rPr>
              <w:t>Безрученко А.А.</w:t>
            </w:r>
          </w:p>
        </w:tc>
        <w:tc>
          <w:tcPr>
            <w:tcW w:w="2393" w:type="dxa"/>
          </w:tcPr>
          <w:p w:rsidR="00312D15" w:rsidRDefault="00312D15" w:rsidP="00FC0908">
            <w:pPr>
              <w:pStyle w:val="2"/>
              <w:spacing w:line="240" w:lineRule="auto"/>
              <w:jc w:val="both"/>
              <w:rPr>
                <w:b/>
                <w:sz w:val="28"/>
                <w:szCs w:val="28"/>
              </w:rPr>
            </w:pPr>
            <w:r>
              <w:rPr>
                <w:b/>
                <w:sz w:val="28"/>
                <w:szCs w:val="28"/>
              </w:rPr>
              <w:t>40</w:t>
            </w:r>
          </w:p>
        </w:tc>
        <w:tc>
          <w:tcPr>
            <w:tcW w:w="2393" w:type="dxa"/>
          </w:tcPr>
          <w:p w:rsidR="00312D15" w:rsidRDefault="00312D15" w:rsidP="00FC0908">
            <w:pPr>
              <w:pStyle w:val="2"/>
              <w:spacing w:line="240" w:lineRule="auto"/>
              <w:jc w:val="both"/>
              <w:rPr>
                <w:b/>
                <w:sz w:val="28"/>
                <w:szCs w:val="28"/>
              </w:rPr>
            </w:pPr>
            <w:r>
              <w:rPr>
                <w:b/>
                <w:sz w:val="28"/>
                <w:szCs w:val="28"/>
              </w:rPr>
              <w:t>0,87%</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2</w:t>
            </w:r>
          </w:p>
        </w:tc>
        <w:tc>
          <w:tcPr>
            <w:tcW w:w="4110" w:type="dxa"/>
          </w:tcPr>
          <w:p w:rsidR="00312D15" w:rsidRDefault="00312D15" w:rsidP="00FC0908">
            <w:pPr>
              <w:pStyle w:val="2"/>
              <w:spacing w:line="240" w:lineRule="auto"/>
              <w:jc w:val="both"/>
              <w:rPr>
                <w:b/>
                <w:sz w:val="28"/>
                <w:szCs w:val="28"/>
              </w:rPr>
            </w:pPr>
            <w:r>
              <w:rPr>
                <w:b/>
                <w:sz w:val="28"/>
                <w:szCs w:val="28"/>
              </w:rPr>
              <w:t>Васильченко Ю.С.</w:t>
            </w:r>
          </w:p>
        </w:tc>
        <w:tc>
          <w:tcPr>
            <w:tcW w:w="2393" w:type="dxa"/>
          </w:tcPr>
          <w:p w:rsidR="00312D15" w:rsidRDefault="00312D15" w:rsidP="00FC0908">
            <w:pPr>
              <w:pStyle w:val="2"/>
              <w:spacing w:line="240" w:lineRule="auto"/>
              <w:jc w:val="both"/>
              <w:rPr>
                <w:b/>
                <w:sz w:val="28"/>
                <w:szCs w:val="28"/>
              </w:rPr>
            </w:pPr>
            <w:r>
              <w:rPr>
                <w:b/>
                <w:sz w:val="28"/>
                <w:szCs w:val="28"/>
              </w:rPr>
              <w:t>567</w:t>
            </w:r>
          </w:p>
        </w:tc>
        <w:tc>
          <w:tcPr>
            <w:tcW w:w="2393" w:type="dxa"/>
          </w:tcPr>
          <w:p w:rsidR="00312D15" w:rsidRDefault="00312D15" w:rsidP="00FC0908">
            <w:pPr>
              <w:pStyle w:val="2"/>
              <w:spacing w:line="240" w:lineRule="auto"/>
              <w:jc w:val="both"/>
              <w:rPr>
                <w:b/>
                <w:sz w:val="28"/>
                <w:szCs w:val="28"/>
              </w:rPr>
            </w:pPr>
            <w:r>
              <w:rPr>
                <w:b/>
                <w:sz w:val="28"/>
                <w:szCs w:val="28"/>
              </w:rPr>
              <w:t>12,33%</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3</w:t>
            </w:r>
          </w:p>
        </w:tc>
        <w:tc>
          <w:tcPr>
            <w:tcW w:w="4110" w:type="dxa"/>
          </w:tcPr>
          <w:p w:rsidR="00312D15" w:rsidRDefault="00312D15" w:rsidP="00FC0908">
            <w:pPr>
              <w:pStyle w:val="2"/>
              <w:spacing w:line="240" w:lineRule="auto"/>
              <w:jc w:val="both"/>
              <w:rPr>
                <w:b/>
                <w:sz w:val="28"/>
                <w:szCs w:val="28"/>
              </w:rPr>
            </w:pPr>
            <w:proofErr w:type="spellStart"/>
            <w:r>
              <w:rPr>
                <w:b/>
                <w:sz w:val="28"/>
                <w:szCs w:val="28"/>
              </w:rPr>
              <w:t>Зайдилин</w:t>
            </w:r>
            <w:proofErr w:type="spellEnd"/>
            <w:r>
              <w:rPr>
                <w:b/>
                <w:sz w:val="28"/>
                <w:szCs w:val="28"/>
              </w:rPr>
              <w:t xml:space="preserve"> А.М.</w:t>
            </w:r>
          </w:p>
        </w:tc>
        <w:tc>
          <w:tcPr>
            <w:tcW w:w="2393" w:type="dxa"/>
          </w:tcPr>
          <w:p w:rsidR="00312D15" w:rsidRDefault="00312D15" w:rsidP="00FC0908">
            <w:pPr>
              <w:pStyle w:val="2"/>
              <w:spacing w:line="240" w:lineRule="auto"/>
              <w:jc w:val="both"/>
              <w:rPr>
                <w:b/>
                <w:sz w:val="28"/>
                <w:szCs w:val="28"/>
              </w:rPr>
            </w:pPr>
            <w:r>
              <w:rPr>
                <w:b/>
                <w:sz w:val="28"/>
                <w:szCs w:val="28"/>
              </w:rPr>
              <w:t>92</w:t>
            </w:r>
          </w:p>
        </w:tc>
        <w:tc>
          <w:tcPr>
            <w:tcW w:w="2393" w:type="dxa"/>
          </w:tcPr>
          <w:p w:rsidR="00312D15" w:rsidRDefault="00312D15" w:rsidP="00FC0908">
            <w:pPr>
              <w:pStyle w:val="2"/>
              <w:spacing w:line="240" w:lineRule="auto"/>
              <w:jc w:val="both"/>
              <w:rPr>
                <w:b/>
                <w:sz w:val="28"/>
                <w:szCs w:val="28"/>
              </w:rPr>
            </w:pPr>
            <w:r>
              <w:rPr>
                <w:b/>
                <w:sz w:val="28"/>
                <w:szCs w:val="28"/>
              </w:rPr>
              <w:t>2,00%</w:t>
            </w:r>
          </w:p>
        </w:tc>
      </w:tr>
      <w:tr w:rsidR="00312D15" w:rsidTr="00B97AA0">
        <w:tc>
          <w:tcPr>
            <w:tcW w:w="674" w:type="dxa"/>
          </w:tcPr>
          <w:p w:rsidR="00312D15" w:rsidRPr="00753DE4" w:rsidRDefault="00312D15" w:rsidP="00FC0908">
            <w:pPr>
              <w:pStyle w:val="2"/>
              <w:spacing w:line="240" w:lineRule="auto"/>
              <w:jc w:val="both"/>
              <w:rPr>
                <w:b/>
                <w:color w:val="FF0000"/>
                <w:sz w:val="28"/>
                <w:szCs w:val="28"/>
              </w:rPr>
            </w:pPr>
            <w:r w:rsidRPr="00753DE4">
              <w:rPr>
                <w:b/>
                <w:color w:val="FF0000"/>
                <w:sz w:val="28"/>
                <w:szCs w:val="28"/>
              </w:rPr>
              <w:t>4</w:t>
            </w:r>
          </w:p>
        </w:tc>
        <w:tc>
          <w:tcPr>
            <w:tcW w:w="4110" w:type="dxa"/>
          </w:tcPr>
          <w:p w:rsidR="00312D15" w:rsidRPr="00753DE4" w:rsidRDefault="00312D15" w:rsidP="00FC0908">
            <w:pPr>
              <w:pStyle w:val="2"/>
              <w:spacing w:line="240" w:lineRule="auto"/>
              <w:jc w:val="both"/>
              <w:rPr>
                <w:b/>
                <w:color w:val="FF0000"/>
                <w:sz w:val="28"/>
                <w:szCs w:val="28"/>
              </w:rPr>
            </w:pPr>
            <w:r w:rsidRPr="00753DE4">
              <w:rPr>
                <w:b/>
                <w:color w:val="FF0000"/>
                <w:sz w:val="28"/>
                <w:szCs w:val="28"/>
              </w:rPr>
              <w:t>Кобзев Ю.В.</w:t>
            </w:r>
          </w:p>
        </w:tc>
        <w:tc>
          <w:tcPr>
            <w:tcW w:w="2393" w:type="dxa"/>
          </w:tcPr>
          <w:p w:rsidR="00312D15" w:rsidRPr="00753DE4" w:rsidRDefault="00312D15" w:rsidP="00FC0908">
            <w:pPr>
              <w:pStyle w:val="2"/>
              <w:spacing w:line="240" w:lineRule="auto"/>
              <w:jc w:val="both"/>
              <w:rPr>
                <w:b/>
                <w:color w:val="FF0000"/>
                <w:sz w:val="28"/>
                <w:szCs w:val="28"/>
              </w:rPr>
            </w:pPr>
            <w:r w:rsidRPr="00753DE4">
              <w:rPr>
                <w:b/>
                <w:color w:val="FF0000"/>
                <w:sz w:val="28"/>
                <w:szCs w:val="28"/>
              </w:rPr>
              <w:t>2150</w:t>
            </w:r>
          </w:p>
        </w:tc>
        <w:tc>
          <w:tcPr>
            <w:tcW w:w="2393" w:type="dxa"/>
          </w:tcPr>
          <w:p w:rsidR="00312D15" w:rsidRPr="00753DE4" w:rsidRDefault="00312D15" w:rsidP="00FC0908">
            <w:pPr>
              <w:pStyle w:val="2"/>
              <w:spacing w:line="240" w:lineRule="auto"/>
              <w:jc w:val="both"/>
              <w:rPr>
                <w:b/>
                <w:color w:val="FF0000"/>
                <w:sz w:val="28"/>
                <w:szCs w:val="28"/>
              </w:rPr>
            </w:pPr>
            <w:r w:rsidRPr="00753DE4">
              <w:rPr>
                <w:b/>
                <w:color w:val="FF0000"/>
                <w:sz w:val="28"/>
                <w:szCs w:val="28"/>
              </w:rPr>
              <w:t>46,75%</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5</w:t>
            </w:r>
          </w:p>
        </w:tc>
        <w:tc>
          <w:tcPr>
            <w:tcW w:w="4110" w:type="dxa"/>
          </w:tcPr>
          <w:p w:rsidR="00312D15" w:rsidRDefault="00312D15" w:rsidP="00FC0908">
            <w:pPr>
              <w:pStyle w:val="2"/>
              <w:spacing w:line="240" w:lineRule="auto"/>
              <w:jc w:val="both"/>
              <w:rPr>
                <w:b/>
                <w:sz w:val="28"/>
                <w:szCs w:val="28"/>
              </w:rPr>
            </w:pPr>
            <w:proofErr w:type="spellStart"/>
            <w:r>
              <w:rPr>
                <w:b/>
                <w:sz w:val="28"/>
                <w:szCs w:val="28"/>
              </w:rPr>
              <w:t>Коломейцев</w:t>
            </w:r>
            <w:proofErr w:type="spellEnd"/>
            <w:r>
              <w:rPr>
                <w:b/>
                <w:sz w:val="28"/>
                <w:szCs w:val="28"/>
              </w:rPr>
              <w:t xml:space="preserve"> Н.В.</w:t>
            </w:r>
          </w:p>
        </w:tc>
        <w:tc>
          <w:tcPr>
            <w:tcW w:w="2393" w:type="dxa"/>
          </w:tcPr>
          <w:p w:rsidR="00312D15" w:rsidRDefault="00312D15" w:rsidP="00FC0908">
            <w:pPr>
              <w:pStyle w:val="2"/>
              <w:spacing w:line="240" w:lineRule="auto"/>
              <w:jc w:val="both"/>
              <w:rPr>
                <w:b/>
                <w:sz w:val="28"/>
                <w:szCs w:val="28"/>
              </w:rPr>
            </w:pPr>
            <w:r>
              <w:rPr>
                <w:b/>
                <w:sz w:val="28"/>
                <w:szCs w:val="28"/>
              </w:rPr>
              <w:t>1176</w:t>
            </w:r>
          </w:p>
        </w:tc>
        <w:tc>
          <w:tcPr>
            <w:tcW w:w="2393" w:type="dxa"/>
          </w:tcPr>
          <w:p w:rsidR="00312D15" w:rsidRDefault="00312D15" w:rsidP="00FC0908">
            <w:pPr>
              <w:pStyle w:val="2"/>
              <w:spacing w:line="240" w:lineRule="auto"/>
              <w:jc w:val="both"/>
              <w:rPr>
                <w:b/>
                <w:sz w:val="28"/>
                <w:szCs w:val="28"/>
              </w:rPr>
            </w:pPr>
            <w:r>
              <w:rPr>
                <w:b/>
                <w:sz w:val="28"/>
                <w:szCs w:val="28"/>
              </w:rPr>
              <w:t>25,57%</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6</w:t>
            </w:r>
          </w:p>
        </w:tc>
        <w:tc>
          <w:tcPr>
            <w:tcW w:w="4110" w:type="dxa"/>
          </w:tcPr>
          <w:p w:rsidR="00312D15" w:rsidRDefault="00312D15" w:rsidP="00FC0908">
            <w:pPr>
              <w:pStyle w:val="2"/>
              <w:spacing w:line="240" w:lineRule="auto"/>
              <w:jc w:val="both"/>
              <w:rPr>
                <w:b/>
                <w:sz w:val="28"/>
                <w:szCs w:val="28"/>
              </w:rPr>
            </w:pPr>
            <w:r>
              <w:rPr>
                <w:b/>
                <w:sz w:val="28"/>
                <w:szCs w:val="28"/>
              </w:rPr>
              <w:t>Малышевский П.В.</w:t>
            </w:r>
          </w:p>
        </w:tc>
        <w:tc>
          <w:tcPr>
            <w:tcW w:w="2393" w:type="dxa"/>
          </w:tcPr>
          <w:p w:rsidR="00312D15" w:rsidRDefault="00312D15" w:rsidP="00FC0908">
            <w:pPr>
              <w:pStyle w:val="2"/>
              <w:spacing w:line="240" w:lineRule="auto"/>
              <w:jc w:val="both"/>
              <w:rPr>
                <w:b/>
                <w:sz w:val="28"/>
                <w:szCs w:val="28"/>
              </w:rPr>
            </w:pPr>
            <w:r>
              <w:rPr>
                <w:b/>
                <w:sz w:val="28"/>
                <w:szCs w:val="28"/>
              </w:rPr>
              <w:t>27</w:t>
            </w:r>
          </w:p>
        </w:tc>
        <w:tc>
          <w:tcPr>
            <w:tcW w:w="2393" w:type="dxa"/>
          </w:tcPr>
          <w:p w:rsidR="00312D15" w:rsidRDefault="00312D15" w:rsidP="00FC0908">
            <w:pPr>
              <w:pStyle w:val="2"/>
              <w:spacing w:line="240" w:lineRule="auto"/>
              <w:jc w:val="both"/>
              <w:rPr>
                <w:b/>
                <w:sz w:val="28"/>
                <w:szCs w:val="28"/>
              </w:rPr>
            </w:pPr>
            <w:r>
              <w:rPr>
                <w:b/>
                <w:sz w:val="28"/>
                <w:szCs w:val="28"/>
              </w:rPr>
              <w:t>0,59%</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7</w:t>
            </w:r>
          </w:p>
        </w:tc>
        <w:tc>
          <w:tcPr>
            <w:tcW w:w="4110" w:type="dxa"/>
          </w:tcPr>
          <w:p w:rsidR="00312D15" w:rsidRDefault="00312D15" w:rsidP="00FC0908">
            <w:pPr>
              <w:pStyle w:val="2"/>
              <w:spacing w:line="240" w:lineRule="auto"/>
              <w:jc w:val="both"/>
              <w:rPr>
                <w:b/>
                <w:sz w:val="28"/>
                <w:szCs w:val="28"/>
              </w:rPr>
            </w:pPr>
            <w:r>
              <w:rPr>
                <w:b/>
                <w:sz w:val="28"/>
                <w:szCs w:val="28"/>
              </w:rPr>
              <w:t>Мелешко В.А.</w:t>
            </w:r>
          </w:p>
        </w:tc>
        <w:tc>
          <w:tcPr>
            <w:tcW w:w="2393" w:type="dxa"/>
          </w:tcPr>
          <w:p w:rsidR="00312D15" w:rsidRDefault="00312D15" w:rsidP="00FC0908">
            <w:pPr>
              <w:pStyle w:val="2"/>
              <w:spacing w:line="240" w:lineRule="auto"/>
              <w:jc w:val="both"/>
              <w:rPr>
                <w:b/>
                <w:sz w:val="28"/>
                <w:szCs w:val="28"/>
              </w:rPr>
            </w:pPr>
            <w:r>
              <w:rPr>
                <w:b/>
                <w:sz w:val="28"/>
                <w:szCs w:val="28"/>
              </w:rPr>
              <w:t>58</w:t>
            </w:r>
          </w:p>
        </w:tc>
        <w:tc>
          <w:tcPr>
            <w:tcW w:w="2393" w:type="dxa"/>
          </w:tcPr>
          <w:p w:rsidR="00312D15" w:rsidRDefault="00312D15" w:rsidP="00FC0908">
            <w:pPr>
              <w:pStyle w:val="2"/>
              <w:spacing w:line="240" w:lineRule="auto"/>
              <w:jc w:val="both"/>
              <w:rPr>
                <w:b/>
                <w:sz w:val="28"/>
                <w:szCs w:val="28"/>
              </w:rPr>
            </w:pPr>
            <w:r>
              <w:rPr>
                <w:b/>
                <w:sz w:val="28"/>
                <w:szCs w:val="28"/>
              </w:rPr>
              <w:t>1,26%</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8</w:t>
            </w:r>
          </w:p>
        </w:tc>
        <w:tc>
          <w:tcPr>
            <w:tcW w:w="4110" w:type="dxa"/>
          </w:tcPr>
          <w:p w:rsidR="00312D15" w:rsidRDefault="00312D15" w:rsidP="00FC0908">
            <w:pPr>
              <w:pStyle w:val="2"/>
              <w:spacing w:line="240" w:lineRule="auto"/>
              <w:jc w:val="both"/>
              <w:rPr>
                <w:b/>
                <w:sz w:val="28"/>
                <w:szCs w:val="28"/>
              </w:rPr>
            </w:pPr>
            <w:proofErr w:type="spellStart"/>
            <w:r>
              <w:rPr>
                <w:b/>
                <w:sz w:val="28"/>
                <w:szCs w:val="28"/>
              </w:rPr>
              <w:t>Пиценко</w:t>
            </w:r>
            <w:proofErr w:type="spellEnd"/>
            <w:r>
              <w:rPr>
                <w:b/>
                <w:sz w:val="28"/>
                <w:szCs w:val="28"/>
              </w:rPr>
              <w:t xml:space="preserve"> А.И.</w:t>
            </w:r>
          </w:p>
        </w:tc>
        <w:tc>
          <w:tcPr>
            <w:tcW w:w="2393" w:type="dxa"/>
          </w:tcPr>
          <w:p w:rsidR="00312D15" w:rsidRDefault="00312D15" w:rsidP="00FC0908">
            <w:pPr>
              <w:pStyle w:val="2"/>
              <w:spacing w:line="240" w:lineRule="auto"/>
              <w:jc w:val="both"/>
              <w:rPr>
                <w:b/>
                <w:sz w:val="28"/>
                <w:szCs w:val="28"/>
              </w:rPr>
            </w:pPr>
            <w:r>
              <w:rPr>
                <w:b/>
                <w:sz w:val="28"/>
                <w:szCs w:val="28"/>
              </w:rPr>
              <w:t>291</w:t>
            </w:r>
          </w:p>
        </w:tc>
        <w:tc>
          <w:tcPr>
            <w:tcW w:w="2393" w:type="dxa"/>
          </w:tcPr>
          <w:p w:rsidR="00312D15" w:rsidRDefault="00312D15" w:rsidP="00FC0908">
            <w:pPr>
              <w:pStyle w:val="2"/>
              <w:spacing w:line="240" w:lineRule="auto"/>
              <w:jc w:val="both"/>
              <w:rPr>
                <w:b/>
                <w:sz w:val="28"/>
                <w:szCs w:val="28"/>
              </w:rPr>
            </w:pPr>
            <w:r>
              <w:rPr>
                <w:b/>
                <w:sz w:val="28"/>
                <w:szCs w:val="28"/>
              </w:rPr>
              <w:t>6,33%</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9</w:t>
            </w:r>
          </w:p>
        </w:tc>
        <w:tc>
          <w:tcPr>
            <w:tcW w:w="4110" w:type="dxa"/>
          </w:tcPr>
          <w:p w:rsidR="00312D15" w:rsidRDefault="00312D15" w:rsidP="00FC0908">
            <w:pPr>
              <w:pStyle w:val="2"/>
              <w:spacing w:line="240" w:lineRule="auto"/>
              <w:jc w:val="both"/>
              <w:rPr>
                <w:b/>
                <w:sz w:val="28"/>
                <w:szCs w:val="28"/>
              </w:rPr>
            </w:pPr>
            <w:proofErr w:type="spellStart"/>
            <w:r>
              <w:rPr>
                <w:b/>
                <w:sz w:val="28"/>
                <w:szCs w:val="28"/>
              </w:rPr>
              <w:t>Рейзвиг</w:t>
            </w:r>
            <w:proofErr w:type="spellEnd"/>
            <w:r>
              <w:rPr>
                <w:b/>
                <w:sz w:val="28"/>
                <w:szCs w:val="28"/>
              </w:rPr>
              <w:t xml:space="preserve"> А.А.</w:t>
            </w:r>
          </w:p>
        </w:tc>
        <w:tc>
          <w:tcPr>
            <w:tcW w:w="2393" w:type="dxa"/>
          </w:tcPr>
          <w:p w:rsidR="00312D15" w:rsidRDefault="00312D15" w:rsidP="00FC0908">
            <w:pPr>
              <w:pStyle w:val="2"/>
              <w:spacing w:line="240" w:lineRule="auto"/>
              <w:jc w:val="both"/>
              <w:rPr>
                <w:b/>
                <w:sz w:val="28"/>
                <w:szCs w:val="28"/>
              </w:rPr>
            </w:pPr>
            <w:r>
              <w:rPr>
                <w:b/>
                <w:sz w:val="28"/>
                <w:szCs w:val="28"/>
              </w:rPr>
              <w:t>11</w:t>
            </w:r>
          </w:p>
        </w:tc>
        <w:tc>
          <w:tcPr>
            <w:tcW w:w="2393" w:type="dxa"/>
          </w:tcPr>
          <w:p w:rsidR="00312D15" w:rsidRDefault="00312D15" w:rsidP="00FC0908">
            <w:pPr>
              <w:pStyle w:val="2"/>
              <w:spacing w:line="240" w:lineRule="auto"/>
              <w:jc w:val="both"/>
              <w:rPr>
                <w:b/>
                <w:sz w:val="28"/>
                <w:szCs w:val="28"/>
              </w:rPr>
            </w:pPr>
            <w:r>
              <w:rPr>
                <w:b/>
                <w:sz w:val="28"/>
                <w:szCs w:val="28"/>
              </w:rPr>
              <w:t>0,24%</w:t>
            </w:r>
          </w:p>
        </w:tc>
      </w:tr>
      <w:tr w:rsidR="00312D15" w:rsidTr="00B97AA0">
        <w:tc>
          <w:tcPr>
            <w:tcW w:w="674" w:type="dxa"/>
          </w:tcPr>
          <w:p w:rsidR="00312D15" w:rsidRDefault="00312D15" w:rsidP="00FC0908">
            <w:pPr>
              <w:pStyle w:val="2"/>
              <w:spacing w:line="240" w:lineRule="auto"/>
              <w:jc w:val="both"/>
              <w:rPr>
                <w:b/>
                <w:sz w:val="28"/>
                <w:szCs w:val="28"/>
              </w:rPr>
            </w:pPr>
            <w:r>
              <w:rPr>
                <w:b/>
                <w:sz w:val="28"/>
                <w:szCs w:val="28"/>
              </w:rPr>
              <w:t>10</w:t>
            </w:r>
          </w:p>
        </w:tc>
        <w:tc>
          <w:tcPr>
            <w:tcW w:w="4110" w:type="dxa"/>
          </w:tcPr>
          <w:p w:rsidR="00312D15" w:rsidRDefault="00312D15" w:rsidP="00FC0908">
            <w:pPr>
              <w:pStyle w:val="2"/>
              <w:spacing w:line="240" w:lineRule="auto"/>
              <w:jc w:val="both"/>
              <w:rPr>
                <w:b/>
                <w:sz w:val="28"/>
                <w:szCs w:val="28"/>
              </w:rPr>
            </w:pPr>
            <w:r>
              <w:rPr>
                <w:b/>
                <w:sz w:val="28"/>
                <w:szCs w:val="28"/>
              </w:rPr>
              <w:t>Шалыгин С.В.</w:t>
            </w:r>
          </w:p>
        </w:tc>
        <w:tc>
          <w:tcPr>
            <w:tcW w:w="2393" w:type="dxa"/>
          </w:tcPr>
          <w:p w:rsidR="00312D15" w:rsidRDefault="00312D15" w:rsidP="00FC0908">
            <w:pPr>
              <w:pStyle w:val="2"/>
              <w:spacing w:line="240" w:lineRule="auto"/>
              <w:jc w:val="both"/>
              <w:rPr>
                <w:b/>
                <w:sz w:val="28"/>
                <w:szCs w:val="28"/>
              </w:rPr>
            </w:pPr>
            <w:r>
              <w:rPr>
                <w:b/>
                <w:sz w:val="28"/>
                <w:szCs w:val="28"/>
              </w:rPr>
              <w:t>19</w:t>
            </w:r>
          </w:p>
        </w:tc>
        <w:tc>
          <w:tcPr>
            <w:tcW w:w="2393" w:type="dxa"/>
          </w:tcPr>
          <w:p w:rsidR="00312D15" w:rsidRDefault="00312D15" w:rsidP="00FC0908">
            <w:pPr>
              <w:pStyle w:val="2"/>
              <w:spacing w:line="240" w:lineRule="auto"/>
              <w:jc w:val="both"/>
              <w:rPr>
                <w:b/>
                <w:sz w:val="28"/>
                <w:szCs w:val="28"/>
              </w:rPr>
            </w:pPr>
            <w:r>
              <w:rPr>
                <w:b/>
                <w:sz w:val="28"/>
                <w:szCs w:val="28"/>
              </w:rPr>
              <w:t>0,41%</w:t>
            </w:r>
          </w:p>
        </w:tc>
      </w:tr>
    </w:tbl>
    <w:p w:rsidR="001A7F83" w:rsidRPr="00B97AA0" w:rsidRDefault="00B97AA0" w:rsidP="00B97AA0">
      <w:pPr>
        <w:rPr>
          <w:rFonts w:ascii="Times New Roman" w:eastAsia="Times New Roman" w:hAnsi="Times New Roman" w:cs="Times New Roman"/>
          <w:sz w:val="28"/>
          <w:szCs w:val="24"/>
          <w:lang w:eastAsia="ru-RU"/>
        </w:rPr>
      </w:pPr>
      <w:r w:rsidRPr="001A7F83">
        <w:rPr>
          <w:rFonts w:ascii="Times New Roman" w:eastAsia="Times New Roman" w:hAnsi="Times New Roman" w:cs="Times New Roman"/>
          <w:noProof/>
          <w:sz w:val="28"/>
          <w:szCs w:val="24"/>
          <w:lang w:eastAsia="ru-RU"/>
        </w:rPr>
        <w:lastRenderedPageBreak/>
        <w:drawing>
          <wp:inline distT="0" distB="0" distL="0" distR="0" wp14:anchorId="37822762" wp14:editId="172DA78E">
            <wp:extent cx="5915025" cy="43338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jc w:val="both"/>
        <w:rPr>
          <w:rFonts w:ascii="Times New Roman" w:eastAsia="Times New Roman" w:hAnsi="Times New Roman" w:cs="Times New Roman"/>
          <w:sz w:val="28"/>
          <w:szCs w:val="24"/>
          <w:lang w:eastAsia="ru-RU"/>
        </w:rPr>
      </w:pPr>
    </w:p>
    <w:p w:rsidR="001A7F83" w:rsidRPr="001A7F83" w:rsidRDefault="001A7F83" w:rsidP="001A7F83">
      <w:pPr>
        <w:spacing w:after="0"/>
        <w:rPr>
          <w:rFonts w:ascii="Times New Roman" w:eastAsia="Times New Roman" w:hAnsi="Times New Roman" w:cs="Times New Roman"/>
          <w:sz w:val="24"/>
          <w:szCs w:val="24"/>
          <w:lang w:eastAsia="ru-RU"/>
        </w:rPr>
      </w:pPr>
    </w:p>
    <w:p w:rsidR="001A7F83" w:rsidRPr="001A7F83" w:rsidRDefault="001A7F83" w:rsidP="001A7F83">
      <w:pPr>
        <w:spacing w:after="0"/>
        <w:rPr>
          <w:rFonts w:ascii="Times New Roman" w:eastAsia="Times New Roman" w:hAnsi="Times New Roman" w:cs="Times New Roman"/>
          <w:sz w:val="24"/>
          <w:szCs w:val="24"/>
          <w:lang w:eastAsia="ru-RU"/>
        </w:rPr>
      </w:pPr>
    </w:p>
    <w:p w:rsidR="00070FAA" w:rsidRDefault="00070FAA"/>
    <w:sectPr w:rsidR="00070FAA" w:rsidSect="00FC0908">
      <w:headerReference w:type="default" r:id="rId25"/>
      <w:footerReference w:type="default" r:id="rId26"/>
      <w:pgSz w:w="11906" w:h="16838"/>
      <w:pgMar w:top="1134" w:right="851" w:bottom="142"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D9" w:rsidRDefault="003228D9">
      <w:pPr>
        <w:spacing w:after="0" w:line="240" w:lineRule="auto"/>
      </w:pPr>
      <w:r>
        <w:separator/>
      </w:r>
    </w:p>
  </w:endnote>
  <w:endnote w:type="continuationSeparator" w:id="0">
    <w:p w:rsidR="003228D9" w:rsidRDefault="0032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08" w:rsidRDefault="00FC09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D9" w:rsidRDefault="003228D9">
      <w:pPr>
        <w:spacing w:after="0" w:line="240" w:lineRule="auto"/>
      </w:pPr>
      <w:r>
        <w:separator/>
      </w:r>
    </w:p>
  </w:footnote>
  <w:footnote w:type="continuationSeparator" w:id="0">
    <w:p w:rsidR="003228D9" w:rsidRDefault="0032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08" w:rsidRDefault="00FC0908">
    <w:pPr>
      <w:pStyle w:val="a3"/>
      <w:jc w:val="center"/>
    </w:pPr>
    <w:r>
      <w:rPr>
        <w:rStyle w:val="a7"/>
      </w:rPr>
      <w:fldChar w:fldCharType="begin"/>
    </w:r>
    <w:r>
      <w:rPr>
        <w:rStyle w:val="a7"/>
      </w:rPr>
      <w:instrText xml:space="preserve"> PAGE </w:instrText>
    </w:r>
    <w:r>
      <w:rPr>
        <w:rStyle w:val="a7"/>
      </w:rPr>
      <w:fldChar w:fldCharType="separate"/>
    </w:r>
    <w:r w:rsidR="00B62282">
      <w:rPr>
        <w:rStyle w:val="a7"/>
        <w:noProof/>
      </w:rPr>
      <w:t>1</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55E37"/>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34"/>
    <w:rsid w:val="00070FAA"/>
    <w:rsid w:val="001A7F83"/>
    <w:rsid w:val="002273E2"/>
    <w:rsid w:val="002C5A26"/>
    <w:rsid w:val="00312D15"/>
    <w:rsid w:val="003228D9"/>
    <w:rsid w:val="00377B9A"/>
    <w:rsid w:val="004066A7"/>
    <w:rsid w:val="004C1F09"/>
    <w:rsid w:val="00596C7A"/>
    <w:rsid w:val="006E5BD3"/>
    <w:rsid w:val="0079153C"/>
    <w:rsid w:val="007B7773"/>
    <w:rsid w:val="00966DC9"/>
    <w:rsid w:val="00A03485"/>
    <w:rsid w:val="00A12A8C"/>
    <w:rsid w:val="00AB08F8"/>
    <w:rsid w:val="00AD4B34"/>
    <w:rsid w:val="00B17BB1"/>
    <w:rsid w:val="00B62282"/>
    <w:rsid w:val="00B964B7"/>
    <w:rsid w:val="00B97AA0"/>
    <w:rsid w:val="00CB5DC4"/>
    <w:rsid w:val="00D27650"/>
    <w:rsid w:val="00DB499F"/>
    <w:rsid w:val="00E565A1"/>
    <w:rsid w:val="00E7521A"/>
    <w:rsid w:val="00EB2EAC"/>
    <w:rsid w:val="00EC0C7D"/>
    <w:rsid w:val="00F52F75"/>
    <w:rsid w:val="00F70661"/>
    <w:rsid w:val="00FC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7F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A7F83"/>
    <w:rPr>
      <w:rFonts w:ascii="Times New Roman" w:eastAsia="Times New Roman" w:hAnsi="Times New Roman" w:cs="Times New Roman"/>
      <w:sz w:val="24"/>
      <w:szCs w:val="24"/>
      <w:lang w:eastAsia="ru-RU"/>
    </w:rPr>
  </w:style>
  <w:style w:type="paragraph" w:styleId="a5">
    <w:name w:val="footer"/>
    <w:basedOn w:val="a"/>
    <w:link w:val="a6"/>
    <w:rsid w:val="001A7F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A7F83"/>
    <w:rPr>
      <w:rFonts w:ascii="Times New Roman" w:eastAsia="Times New Roman" w:hAnsi="Times New Roman" w:cs="Times New Roman"/>
      <w:sz w:val="24"/>
      <w:szCs w:val="24"/>
      <w:lang w:eastAsia="ru-RU"/>
    </w:rPr>
  </w:style>
  <w:style w:type="character" w:styleId="a7">
    <w:name w:val="page number"/>
    <w:basedOn w:val="a0"/>
    <w:rsid w:val="001A7F83"/>
  </w:style>
  <w:style w:type="paragraph" w:styleId="a8">
    <w:name w:val="Balloon Text"/>
    <w:basedOn w:val="a"/>
    <w:link w:val="a9"/>
    <w:uiPriority w:val="99"/>
    <w:semiHidden/>
    <w:unhideWhenUsed/>
    <w:rsid w:val="001A7F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F83"/>
    <w:rPr>
      <w:rFonts w:ascii="Tahoma" w:hAnsi="Tahoma" w:cs="Tahoma"/>
      <w:sz w:val="16"/>
      <w:szCs w:val="16"/>
    </w:rPr>
  </w:style>
  <w:style w:type="paragraph" w:styleId="2">
    <w:name w:val="Body Text 2"/>
    <w:basedOn w:val="a"/>
    <w:link w:val="20"/>
    <w:unhideWhenUsed/>
    <w:rsid w:val="00312D1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2D15"/>
    <w:rPr>
      <w:rFonts w:ascii="Times New Roman" w:eastAsia="Times New Roman" w:hAnsi="Times New Roman" w:cs="Times New Roman"/>
      <w:sz w:val="24"/>
      <w:szCs w:val="24"/>
      <w:lang w:eastAsia="ru-RU"/>
    </w:rPr>
  </w:style>
  <w:style w:type="table" w:styleId="aa">
    <w:name w:val="Table Grid"/>
    <w:basedOn w:val="a1"/>
    <w:rsid w:val="0031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2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7F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A7F83"/>
    <w:rPr>
      <w:rFonts w:ascii="Times New Roman" w:eastAsia="Times New Roman" w:hAnsi="Times New Roman" w:cs="Times New Roman"/>
      <w:sz w:val="24"/>
      <w:szCs w:val="24"/>
      <w:lang w:eastAsia="ru-RU"/>
    </w:rPr>
  </w:style>
  <w:style w:type="paragraph" w:styleId="a5">
    <w:name w:val="footer"/>
    <w:basedOn w:val="a"/>
    <w:link w:val="a6"/>
    <w:rsid w:val="001A7F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A7F83"/>
    <w:rPr>
      <w:rFonts w:ascii="Times New Roman" w:eastAsia="Times New Roman" w:hAnsi="Times New Roman" w:cs="Times New Roman"/>
      <w:sz w:val="24"/>
      <w:szCs w:val="24"/>
      <w:lang w:eastAsia="ru-RU"/>
    </w:rPr>
  </w:style>
  <w:style w:type="character" w:styleId="a7">
    <w:name w:val="page number"/>
    <w:basedOn w:val="a0"/>
    <w:rsid w:val="001A7F83"/>
  </w:style>
  <w:style w:type="paragraph" w:styleId="a8">
    <w:name w:val="Balloon Text"/>
    <w:basedOn w:val="a"/>
    <w:link w:val="a9"/>
    <w:uiPriority w:val="99"/>
    <w:semiHidden/>
    <w:unhideWhenUsed/>
    <w:rsid w:val="001A7F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F83"/>
    <w:rPr>
      <w:rFonts w:ascii="Tahoma" w:hAnsi="Tahoma" w:cs="Tahoma"/>
      <w:sz w:val="16"/>
      <w:szCs w:val="16"/>
    </w:rPr>
  </w:style>
  <w:style w:type="paragraph" w:styleId="2">
    <w:name w:val="Body Text 2"/>
    <w:basedOn w:val="a"/>
    <w:link w:val="20"/>
    <w:unhideWhenUsed/>
    <w:rsid w:val="00312D1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2D15"/>
    <w:rPr>
      <w:rFonts w:ascii="Times New Roman" w:eastAsia="Times New Roman" w:hAnsi="Times New Roman" w:cs="Times New Roman"/>
      <w:sz w:val="24"/>
      <w:szCs w:val="24"/>
      <w:lang w:eastAsia="ru-RU"/>
    </w:rPr>
  </w:style>
  <w:style w:type="table" w:styleId="aa">
    <w:name w:val="Table Grid"/>
    <w:basedOn w:val="a1"/>
    <w:rsid w:val="0031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44;&#1072;&#1096;&#1072;\&#1056;&#1072;&#1073;&#1086;&#1095;&#1080;&#1081;%20&#1089;&#1090;&#1086;&#1083;\&#1051;&#1080;&#1089;&#1090;%20Microsoft%20Office%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044;&#1072;&#1096;&#1072;\&#1056;&#1072;&#1073;&#1086;&#1095;&#1080;&#1081;%20&#1089;&#1090;&#1086;&#1083;\&#1051;&#1080;&#1089;&#1090;%20Microsoft%20Office%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Сведения о качественом составе членов комиссии с правом решающего голоса по субъекту выдвижения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Сведения о качественом составе членов комиссии с правом решающего голоса</c:v>
                </c:pt>
              </c:strCache>
            </c:strRef>
          </c:tx>
          <c:explosion val="25"/>
          <c:dLbls>
            <c:dLbl>
              <c:idx val="0"/>
              <c:tx>
                <c:rich>
                  <a:bodyPr/>
                  <a:lstStyle/>
                  <a:p>
                    <a:r>
                      <a:rPr lang="ru-RU"/>
                      <a:t>77,7%</a:t>
                    </a:r>
                    <a:endParaRPr lang="en-US"/>
                  </a:p>
                </c:rich>
              </c:tx>
              <c:showLegendKey val="0"/>
              <c:showVal val="1"/>
              <c:showCatName val="0"/>
              <c:showSerName val="0"/>
              <c:showPercent val="0"/>
              <c:showBubbleSize val="0"/>
            </c:dLbl>
            <c:dLbl>
              <c:idx val="1"/>
              <c:tx>
                <c:rich>
                  <a:bodyPr/>
                  <a:lstStyle/>
                  <a:p>
                    <a:r>
                      <a:rPr lang="ru-RU"/>
                      <a:t>11,1%</a:t>
                    </a:r>
                    <a:endParaRPr lang="en-US"/>
                  </a:p>
                </c:rich>
              </c:tx>
              <c:showLegendKey val="0"/>
              <c:showVal val="1"/>
              <c:showCatName val="0"/>
              <c:showSerName val="0"/>
              <c:showPercent val="0"/>
              <c:showBubbleSize val="0"/>
            </c:dLbl>
            <c:dLbl>
              <c:idx val="2"/>
              <c:tx>
                <c:rich>
                  <a:bodyPr/>
                  <a:lstStyle/>
                  <a:p>
                    <a:r>
                      <a:rPr lang="ru-RU"/>
                      <a:t>11,1%</a:t>
                    </a:r>
                    <a:endParaRPr lang="en-US"/>
                  </a:p>
                </c:rich>
              </c:tx>
              <c:showLegendKey val="0"/>
              <c:showVal val="1"/>
              <c:showCatName val="0"/>
              <c:showSerName val="0"/>
              <c:showPercent val="0"/>
              <c:showBubbleSize val="0"/>
            </c:dLbl>
            <c:dLbl>
              <c:idx val="3"/>
              <c:tx>
                <c:rich>
                  <a:bodyPr/>
                  <a:lstStyle/>
                  <a:p>
                    <a:r>
                      <a:rPr lang="ru-RU"/>
                      <a:t>11,1%</a:t>
                    </a:r>
                    <a:endParaRPr lang="en-US"/>
                  </a:p>
                </c:rich>
              </c:tx>
              <c:showLegendKey val="0"/>
              <c:showVal val="1"/>
              <c:showCatName val="0"/>
              <c:showSerName val="0"/>
              <c:showPercent val="0"/>
              <c:showBubbleSize val="0"/>
            </c:dLbl>
            <c:dLbl>
              <c:idx val="4"/>
              <c:tx>
                <c:rich>
                  <a:bodyPr/>
                  <a:lstStyle/>
                  <a:p>
                    <a:r>
                      <a:rPr lang="ru-RU"/>
                      <a:t>11,1%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Политические партии   7</c:v>
                </c:pt>
                <c:pt idx="1">
                  <c:v>Представительный орган МСУ 1</c:v>
                </c:pt>
                <c:pt idx="2">
                  <c:v>ТИК с.Куйбышево 1</c:v>
                </c:pt>
              </c:strCache>
            </c:strRef>
          </c:cat>
          <c:val>
            <c:numRef>
              <c:f>Лист1!$B$2:$B$4</c:f>
              <c:numCache>
                <c:formatCode>General</c:formatCode>
                <c:ptCount val="3"/>
                <c:pt idx="0">
                  <c:v>7</c:v>
                </c:pt>
                <c:pt idx="1">
                  <c:v>1</c:v>
                </c:pt>
                <c:pt idx="2">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голосования на территории Куйбышевского района 18 сентября 2016года</a:t>
            </a:r>
          </a:p>
          <a:p>
            <a:pPr>
              <a:defRPr/>
            </a:pPr>
            <a:r>
              <a:rPr lang="ru-RU"/>
              <a:t>по 151 Таганрогскому одномандатному федеральному округу</a:t>
            </a:r>
          </a:p>
        </c:rich>
      </c:tx>
      <c:layout>
        <c:manualLayout>
          <c:xMode val="edge"/>
          <c:yMode val="edge"/>
          <c:x val="0.14736116922582745"/>
          <c:y val="2.3809639179717922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1217027559055118"/>
          <c:y val="0.34137920259967502"/>
          <c:w val="0.86874799504228639"/>
          <c:h val="0.49852830896137984"/>
        </c:manualLayout>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Лист1!$A$2:$A$11</c:f>
              <c:strCache>
                <c:ptCount val="10"/>
                <c:pt idx="0">
                  <c:v>Безрученко А.А.</c:v>
                </c:pt>
                <c:pt idx="1">
                  <c:v>Васильченко Ю.С.</c:v>
                </c:pt>
                <c:pt idx="2">
                  <c:v>Зайдилин А.М.</c:v>
                </c:pt>
                <c:pt idx="3">
                  <c:v>Кобзев Ю.М.</c:v>
                </c:pt>
                <c:pt idx="4">
                  <c:v>Коломейцев Н.В.</c:v>
                </c:pt>
                <c:pt idx="5">
                  <c:v>Малышевский П.В.</c:v>
                </c:pt>
                <c:pt idx="6">
                  <c:v>Мелешко В.А.</c:v>
                </c:pt>
                <c:pt idx="7">
                  <c:v>Пиценко А.И.</c:v>
                </c:pt>
                <c:pt idx="8">
                  <c:v>Рейзвиг А.А.</c:v>
                </c:pt>
                <c:pt idx="9">
                  <c:v>Шалыгин С.В.</c:v>
                </c:pt>
              </c:strCache>
            </c:strRef>
          </c:cat>
          <c:val>
            <c:numRef>
              <c:f>Лист1!$B$2:$B$11</c:f>
              <c:numCache>
                <c:formatCode>0.00%</c:formatCode>
                <c:ptCount val="10"/>
                <c:pt idx="0">
                  <c:v>8.6999999999999994E-3</c:v>
                </c:pt>
                <c:pt idx="1">
                  <c:v>0.12330000000000001</c:v>
                </c:pt>
                <c:pt idx="2">
                  <c:v>0.02</c:v>
                </c:pt>
                <c:pt idx="3">
                  <c:v>0.46750000000000003</c:v>
                </c:pt>
                <c:pt idx="4">
                  <c:v>0.25569999999999998</c:v>
                </c:pt>
                <c:pt idx="5">
                  <c:v>5.8999999999999999E-3</c:v>
                </c:pt>
                <c:pt idx="6">
                  <c:v>1.26E-2</c:v>
                </c:pt>
                <c:pt idx="7">
                  <c:v>6.3299999999999995E-2</c:v>
                </c:pt>
                <c:pt idx="8">
                  <c:v>2.3999999999999998E-3</c:v>
                </c:pt>
                <c:pt idx="9">
                  <c:v>4.1000000000000003E-3</c:v>
                </c:pt>
              </c:numCache>
            </c:numRef>
          </c:val>
        </c:ser>
        <c:dLbls>
          <c:showLegendKey val="0"/>
          <c:showVal val="0"/>
          <c:showCatName val="0"/>
          <c:showSerName val="0"/>
          <c:showPercent val="0"/>
          <c:showBubbleSize val="0"/>
        </c:dLbls>
        <c:gapWidth val="150"/>
        <c:shape val="box"/>
        <c:axId val="110931328"/>
        <c:axId val="110965888"/>
        <c:axId val="111147200"/>
      </c:bar3DChart>
      <c:catAx>
        <c:axId val="110931328"/>
        <c:scaling>
          <c:orientation val="minMax"/>
        </c:scaling>
        <c:delete val="0"/>
        <c:axPos val="b"/>
        <c:majorTickMark val="none"/>
        <c:minorTickMark val="none"/>
        <c:tickLblPos val="nextTo"/>
        <c:txPr>
          <a:bodyPr/>
          <a:lstStyle/>
          <a:p>
            <a:pPr>
              <a:defRPr sz="1100" b="1"/>
            </a:pPr>
            <a:endParaRPr lang="ru-RU"/>
          </a:p>
        </c:txPr>
        <c:crossAx val="110965888"/>
        <c:crosses val="autoZero"/>
        <c:auto val="1"/>
        <c:lblAlgn val="ctr"/>
        <c:lblOffset val="100"/>
        <c:noMultiLvlLbl val="0"/>
      </c:catAx>
      <c:valAx>
        <c:axId val="110965888"/>
        <c:scaling>
          <c:orientation val="minMax"/>
        </c:scaling>
        <c:delete val="0"/>
        <c:axPos val="l"/>
        <c:majorGridlines/>
        <c:numFmt formatCode="0.00%" sourceLinked="1"/>
        <c:majorTickMark val="none"/>
        <c:minorTickMark val="none"/>
        <c:tickLblPos val="nextTo"/>
        <c:crossAx val="110931328"/>
        <c:crosses val="autoZero"/>
        <c:crossBetween val="between"/>
      </c:valAx>
      <c:serAx>
        <c:axId val="111147200"/>
        <c:scaling>
          <c:orientation val="minMax"/>
        </c:scaling>
        <c:delete val="1"/>
        <c:axPos val="b"/>
        <c:majorTickMark val="out"/>
        <c:minorTickMark val="none"/>
        <c:tickLblPos val="nextTo"/>
        <c:crossAx val="110965888"/>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Планируете ли Вы принять участие в выборах Депутатов Государственной Думы Федерального Собрания</a:t>
            </a:r>
            <a:r>
              <a:rPr lang="ru-RU" sz="1400" baseline="0"/>
              <a:t> Российской Федерации</a:t>
            </a:r>
            <a:endParaRPr lang="ru-RU" sz="1400"/>
          </a:p>
        </c:rich>
      </c:tx>
      <c:overlay val="0"/>
    </c:title>
    <c:autoTitleDeleted val="0"/>
    <c:plotArea>
      <c:layout/>
      <c:pieChart>
        <c:varyColors val="1"/>
        <c:ser>
          <c:idx val="0"/>
          <c:order val="0"/>
          <c:tx>
            <c:strRef>
              <c:f>Лист1!$B$15</c:f>
              <c:strCache>
                <c:ptCount val="1"/>
                <c:pt idx="0">
                  <c:v>Планируете ли Вы принять участие в выборах Губернатора Ростовской области 13 сентября 2015 года</c:v>
                </c:pt>
              </c:strCache>
            </c:strRef>
          </c:tx>
          <c:dLbls>
            <c:showLegendKey val="0"/>
            <c:showVal val="1"/>
            <c:showCatName val="0"/>
            <c:showSerName val="0"/>
            <c:showPercent val="0"/>
            <c:showBubbleSize val="0"/>
            <c:showLeaderLines val="1"/>
          </c:dLbls>
          <c:cat>
            <c:strRef>
              <c:f>Лист1!$A$16:$A$19</c:f>
              <c:strCache>
                <c:ptCount val="4"/>
                <c:pt idx="0">
                  <c:v>ДА</c:v>
                </c:pt>
                <c:pt idx="1">
                  <c:v>СКОРЕЕ ДА, ЧЕМ НЕТ</c:v>
                </c:pt>
                <c:pt idx="2">
                  <c:v>СКОРЕЕ НЕТ, ЧЕМ ДА</c:v>
                </c:pt>
                <c:pt idx="3">
                  <c:v>НЕТ</c:v>
                </c:pt>
              </c:strCache>
            </c:strRef>
          </c:cat>
          <c:val>
            <c:numRef>
              <c:f>Лист1!$B$16:$B$19</c:f>
              <c:numCache>
                <c:formatCode>0%</c:formatCode>
                <c:ptCount val="4"/>
                <c:pt idx="0">
                  <c:v>0.61</c:v>
                </c:pt>
                <c:pt idx="1">
                  <c:v>0.15</c:v>
                </c:pt>
                <c:pt idx="2">
                  <c:v>0.1</c:v>
                </c:pt>
                <c:pt idx="3">
                  <c:v>0.14000000000000001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baseline="0">
              <a:latin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Лист1!$B$21</c:f>
              <c:strCache>
                <c:ptCount val="1"/>
                <c:pt idx="0">
                  <c:v>Может ли Ваш голос повлиять на изменения положения в обществе?</c:v>
                </c:pt>
              </c:strCache>
            </c:strRef>
          </c:tx>
          <c:explosion val="25"/>
          <c:cat>
            <c:strRef>
              <c:f>Лист1!$A$22:$A$23</c:f>
              <c:strCache>
                <c:ptCount val="2"/>
                <c:pt idx="0">
                  <c:v>да, конечно</c:v>
                </c:pt>
                <c:pt idx="1">
                  <c:v>не думаю, что это что-то изменит</c:v>
                </c:pt>
              </c:strCache>
            </c:strRef>
          </c:cat>
          <c:val>
            <c:numRef>
              <c:f>Лист1!$B$22:$B$23</c:f>
              <c:numCache>
                <c:formatCode>0%</c:formatCode>
                <c:ptCount val="2"/>
                <c:pt idx="0">
                  <c:v>0.56000000000000005</c:v>
                </c:pt>
                <c:pt idx="1">
                  <c:v>0.44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Сведения о качественном составе членов УИК с правом решающего голоса по субъекту выдвижения </c:v>
                </c:pt>
              </c:strCache>
            </c:strRef>
          </c:tx>
          <c:dLbls>
            <c:dLbl>
              <c:idx val="0"/>
              <c:tx>
                <c:rich>
                  <a:bodyPr/>
                  <a:lstStyle/>
                  <a:p>
                    <a:r>
                      <a:rPr lang="ru-RU"/>
                      <a:t>54,6%</a:t>
                    </a:r>
                    <a:endParaRPr lang="en-US"/>
                  </a:p>
                </c:rich>
              </c:tx>
              <c:showLegendKey val="0"/>
              <c:showVal val="1"/>
              <c:showCatName val="0"/>
              <c:showSerName val="0"/>
              <c:showPercent val="0"/>
              <c:showBubbleSize val="0"/>
            </c:dLbl>
            <c:dLbl>
              <c:idx val="1"/>
              <c:tx>
                <c:rich>
                  <a:bodyPr/>
                  <a:lstStyle/>
                  <a:p>
                    <a:r>
                      <a:rPr lang="ru-RU"/>
                      <a:t>5,2%</a:t>
                    </a:r>
                    <a:endParaRPr lang="en-US"/>
                  </a:p>
                </c:rich>
              </c:tx>
              <c:showLegendKey val="0"/>
              <c:showVal val="1"/>
              <c:showCatName val="0"/>
              <c:showSerName val="0"/>
              <c:showPercent val="0"/>
              <c:showBubbleSize val="0"/>
            </c:dLbl>
            <c:dLbl>
              <c:idx val="2"/>
              <c:tx>
                <c:rich>
                  <a:bodyPr/>
                  <a:lstStyle/>
                  <a:p>
                    <a:r>
                      <a:rPr lang="ru-RU"/>
                      <a:t>15%</a:t>
                    </a:r>
                    <a:endParaRPr lang="en-US"/>
                  </a:p>
                </c:rich>
              </c:tx>
              <c:showLegendKey val="0"/>
              <c:showVal val="1"/>
              <c:showCatName val="0"/>
              <c:showSerName val="0"/>
              <c:showPercent val="0"/>
              <c:showBubbleSize val="0"/>
            </c:dLbl>
            <c:dLbl>
              <c:idx val="3"/>
              <c:tx>
                <c:rich>
                  <a:bodyPr/>
                  <a:lstStyle/>
                  <a:p>
                    <a:r>
                      <a:rPr lang="ru-RU"/>
                      <a:t>16,3%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Политические партии 97</c:v>
                </c:pt>
                <c:pt idx="1">
                  <c:v>Общественные обьединения 8</c:v>
                </c:pt>
                <c:pt idx="2">
                  <c:v>Представительным органом МСУ 23</c:v>
                </c:pt>
                <c:pt idx="3">
                  <c:v>Собрание избирателей 25</c:v>
                </c:pt>
              </c:strCache>
            </c:strRef>
          </c:cat>
          <c:val>
            <c:numRef>
              <c:f>Лист1!$B$2:$B$5</c:f>
              <c:numCache>
                <c:formatCode>General</c:formatCode>
                <c:ptCount val="4"/>
                <c:pt idx="0">
                  <c:v>97</c:v>
                </c:pt>
                <c:pt idx="1">
                  <c:v>8</c:v>
                </c:pt>
                <c:pt idx="2">
                  <c:v>23</c:v>
                </c:pt>
                <c:pt idx="3">
                  <c:v>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bubble3D val="0"/>
            <c:spPr>
              <a:ln>
                <a:solidFill>
                  <a:srgbClr val="4F81BD"/>
                </a:solidFill>
              </a:ln>
            </c:spPr>
          </c:dPt>
          <c:dLbls>
            <c:dLbl>
              <c:idx val="0"/>
              <c:delete val="1"/>
            </c:dLbl>
            <c:dLbl>
              <c:idx val="1"/>
              <c:layout>
                <c:manualLayout>
                  <c:x val="7.6259255607360354E-2"/>
                  <c:y val="4.2009840513055133E-2"/>
                </c:manualLayout>
              </c:layout>
              <c:tx>
                <c:rich>
                  <a:bodyPr/>
                  <a:lstStyle/>
                  <a:p>
                    <a:r>
                      <a:rPr lang="ru-RU"/>
                      <a:t>83,5%</a:t>
                    </a:r>
                    <a:endParaRPr lang="en-US"/>
                  </a:p>
                </c:rich>
              </c:tx>
              <c:showLegendKey val="0"/>
              <c:showVal val="1"/>
              <c:showCatName val="0"/>
              <c:showSerName val="0"/>
              <c:showPercent val="0"/>
              <c:showBubbleSize val="0"/>
            </c:dLbl>
            <c:dLbl>
              <c:idx val="2"/>
              <c:tx>
                <c:rich>
                  <a:bodyPr/>
                  <a:lstStyle/>
                  <a:p>
                    <a:r>
                      <a:rPr lang="ru-RU"/>
                      <a:t>16,3%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Количество избирателей с инвалидностью, проголосовавших в помещении для голосования 69</c:v>
                </c:pt>
                <c:pt idx="1">
                  <c:v>Количество избирателей проголосовавших вне помещения для голосования 348</c:v>
                </c:pt>
                <c:pt idx="2">
                  <c:v>Кв. 3</c:v>
                </c:pt>
              </c:strCache>
            </c:strRef>
          </c:cat>
          <c:val>
            <c:numRef>
              <c:f>Лист1!$B$2:$B$4</c:f>
              <c:numCache>
                <c:formatCode>General</c:formatCode>
                <c:ptCount val="3"/>
                <c:pt idx="0">
                  <c:v>0</c:v>
                </c:pt>
                <c:pt idx="1">
                  <c:v>3.2</c:v>
                </c:pt>
                <c:pt idx="2">
                  <c:v>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Активность избирателей Куйбышевского района </a:t>
            </a:r>
            <a:r>
              <a:rPr lang="ru-RU" baseline="0"/>
              <a:t>на выборах депутатов ГД ФСРФ седьмого созыва</a:t>
            </a:r>
            <a:endParaRPr lang="ru-RU"/>
          </a:p>
        </c:rich>
      </c:tx>
      <c:overlay val="0"/>
    </c:title>
    <c:autoTitleDeleted val="0"/>
    <c:plotArea>
      <c:layout>
        <c:manualLayout>
          <c:layoutTarget val="inner"/>
          <c:xMode val="edge"/>
          <c:yMode val="edge"/>
          <c:x val="5.3045895304753572E-2"/>
          <c:y val="0.25814491938507689"/>
          <c:w val="0.91454669728783899"/>
          <c:h val="0.61436851643544554"/>
        </c:manualLayout>
      </c:layout>
      <c:barChart>
        <c:barDir val="col"/>
        <c:grouping val="clustered"/>
        <c:varyColors val="0"/>
        <c:ser>
          <c:idx val="0"/>
          <c:order val="0"/>
          <c:tx>
            <c:strRef>
              <c:f>Лист1!$B$1</c:f>
              <c:strCache>
                <c:ptCount val="1"/>
                <c:pt idx="0">
                  <c:v>№ УИК</c:v>
                </c:pt>
              </c:strCache>
            </c:strRef>
          </c:tx>
          <c:invertIfNegative val="0"/>
          <c:dLbls>
            <c:dLbl>
              <c:idx val="0"/>
              <c:tx>
                <c:rich>
                  <a:bodyPr/>
                  <a:lstStyle/>
                  <a:p>
                    <a:r>
                      <a:rPr lang="en-US"/>
                      <a:t>34,27</a:t>
                    </a:r>
                    <a:r>
                      <a:rPr lang="ru-RU"/>
                      <a:t>%</a:t>
                    </a:r>
                    <a:endParaRPr lang="en-US"/>
                  </a:p>
                </c:rich>
              </c:tx>
              <c:showLegendKey val="0"/>
              <c:showVal val="1"/>
              <c:showCatName val="0"/>
              <c:showSerName val="0"/>
              <c:showPercent val="0"/>
              <c:showBubbleSize val="0"/>
            </c:dLbl>
            <c:dLbl>
              <c:idx val="1"/>
              <c:tx>
                <c:rich>
                  <a:bodyPr/>
                  <a:lstStyle/>
                  <a:p>
                    <a:r>
                      <a:rPr lang="en-US"/>
                      <a:t>36,23</a:t>
                    </a:r>
                    <a:r>
                      <a:rPr lang="ru-RU"/>
                      <a:t>%</a:t>
                    </a:r>
                    <a:endParaRPr lang="en-US"/>
                  </a:p>
                </c:rich>
              </c:tx>
              <c:showLegendKey val="0"/>
              <c:showVal val="1"/>
              <c:showCatName val="0"/>
              <c:showSerName val="0"/>
              <c:showPercent val="0"/>
              <c:showBubbleSize val="0"/>
            </c:dLbl>
            <c:dLbl>
              <c:idx val="2"/>
              <c:tx>
                <c:rich>
                  <a:bodyPr/>
                  <a:lstStyle/>
                  <a:p>
                    <a:r>
                      <a:rPr lang="en-US"/>
                      <a:t>44,29</a:t>
                    </a:r>
                    <a:r>
                      <a:rPr lang="ru-RU"/>
                      <a:t>%</a:t>
                    </a:r>
                    <a:endParaRPr lang="en-US"/>
                  </a:p>
                </c:rich>
              </c:tx>
              <c:showLegendKey val="0"/>
              <c:showVal val="1"/>
              <c:showCatName val="0"/>
              <c:showSerName val="0"/>
              <c:showPercent val="0"/>
              <c:showBubbleSize val="0"/>
            </c:dLbl>
            <c:dLbl>
              <c:idx val="3"/>
              <c:tx>
                <c:rich>
                  <a:bodyPr/>
                  <a:lstStyle/>
                  <a:p>
                    <a:r>
                      <a:rPr lang="en-US"/>
                      <a:t>35,17</a:t>
                    </a:r>
                    <a:r>
                      <a:rPr lang="ru-RU"/>
                      <a:t>%</a:t>
                    </a:r>
                    <a:endParaRPr lang="en-US"/>
                  </a:p>
                </c:rich>
              </c:tx>
              <c:showLegendKey val="0"/>
              <c:showVal val="1"/>
              <c:showCatName val="0"/>
              <c:showSerName val="0"/>
              <c:showPercent val="0"/>
              <c:showBubbleSize val="0"/>
            </c:dLbl>
            <c:dLbl>
              <c:idx val="4"/>
              <c:tx>
                <c:rich>
                  <a:bodyPr/>
                  <a:lstStyle/>
                  <a:p>
                    <a:r>
                      <a:rPr lang="en-US"/>
                      <a:t>45,67</a:t>
                    </a:r>
                    <a:r>
                      <a:rPr lang="ru-RU"/>
                      <a:t>%</a:t>
                    </a:r>
                    <a:endParaRPr lang="en-US"/>
                  </a:p>
                </c:rich>
              </c:tx>
              <c:showLegendKey val="0"/>
              <c:showVal val="1"/>
              <c:showCatName val="0"/>
              <c:showSerName val="0"/>
              <c:showPercent val="0"/>
              <c:showBubbleSize val="0"/>
            </c:dLbl>
            <c:dLbl>
              <c:idx val="5"/>
              <c:tx>
                <c:rich>
                  <a:bodyPr/>
                  <a:lstStyle/>
                  <a:p>
                    <a:r>
                      <a:rPr lang="en-US"/>
                      <a:t>39</a:t>
                    </a:r>
                    <a:r>
                      <a:rPr lang="ru-RU"/>
                      <a:t>,5</a:t>
                    </a:r>
                    <a:r>
                      <a:rPr lang="en-US"/>
                      <a:t>9%</a:t>
                    </a:r>
                  </a:p>
                </c:rich>
              </c:tx>
              <c:showLegendKey val="0"/>
              <c:showVal val="1"/>
              <c:showCatName val="0"/>
              <c:showSerName val="0"/>
              <c:showPercent val="0"/>
              <c:showBubbleSize val="0"/>
            </c:dLbl>
            <c:dLbl>
              <c:idx val="6"/>
              <c:layout>
                <c:manualLayout>
                  <c:x val="2.0232675771370764E-3"/>
                  <c:y val="-2.197802197802198E-2"/>
                </c:manualLayout>
              </c:layout>
              <c:tx>
                <c:rich>
                  <a:bodyPr/>
                  <a:lstStyle/>
                  <a:p>
                    <a:r>
                      <a:rPr lang="en-US"/>
                      <a:t>44</a:t>
                    </a:r>
                    <a:r>
                      <a:rPr lang="ru-RU"/>
                      <a:t>,39%</a:t>
                    </a:r>
                    <a:endParaRPr lang="en-US"/>
                  </a:p>
                </c:rich>
              </c:tx>
              <c:showLegendKey val="0"/>
              <c:showVal val="1"/>
              <c:showCatName val="0"/>
              <c:showSerName val="0"/>
              <c:showPercent val="0"/>
              <c:showBubbleSize val="0"/>
            </c:dLbl>
            <c:dLbl>
              <c:idx val="7"/>
              <c:tx>
                <c:rich>
                  <a:bodyPr/>
                  <a:lstStyle/>
                  <a:p>
                    <a:r>
                      <a:rPr lang="en-US"/>
                      <a:t>40,33</a:t>
                    </a:r>
                    <a:r>
                      <a:rPr lang="ru-RU"/>
                      <a:t>%</a:t>
                    </a:r>
                    <a:endParaRPr lang="en-US"/>
                  </a:p>
                </c:rich>
              </c:tx>
              <c:showLegendKey val="0"/>
              <c:showVal val="1"/>
              <c:showCatName val="0"/>
              <c:showSerName val="0"/>
              <c:showPercent val="0"/>
              <c:showBubbleSize val="0"/>
            </c:dLbl>
            <c:dLbl>
              <c:idx val="8"/>
              <c:tx>
                <c:rich>
                  <a:bodyPr/>
                  <a:lstStyle/>
                  <a:p>
                    <a:r>
                      <a:rPr lang="en-US"/>
                      <a:t>44,36</a:t>
                    </a:r>
                    <a:r>
                      <a:rPr lang="ru-RU"/>
                      <a:t>%</a:t>
                    </a:r>
                    <a:endParaRPr lang="en-US"/>
                  </a:p>
                </c:rich>
              </c:tx>
              <c:showLegendKey val="0"/>
              <c:showVal val="1"/>
              <c:showCatName val="0"/>
              <c:showSerName val="0"/>
              <c:showPercent val="0"/>
              <c:showBubbleSize val="0"/>
            </c:dLbl>
            <c:dLbl>
              <c:idx val="9"/>
              <c:tx>
                <c:rich>
                  <a:bodyPr/>
                  <a:lstStyle/>
                  <a:p>
                    <a:r>
                      <a:rPr lang="en-US"/>
                      <a:t>40,56</a:t>
                    </a:r>
                    <a:r>
                      <a:rPr lang="ru-RU"/>
                      <a:t>%</a:t>
                    </a:r>
                    <a:endParaRPr lang="en-US"/>
                  </a:p>
                </c:rich>
              </c:tx>
              <c:showLegendKey val="0"/>
              <c:showVal val="1"/>
              <c:showCatName val="0"/>
              <c:showSerName val="0"/>
              <c:showPercent val="0"/>
              <c:showBubbleSize val="0"/>
            </c:dLbl>
            <c:dLbl>
              <c:idx val="10"/>
              <c:tx>
                <c:rich>
                  <a:bodyPr/>
                  <a:lstStyle/>
                  <a:p>
                    <a:r>
                      <a:rPr lang="en-US"/>
                      <a:t>38,95</a:t>
                    </a:r>
                    <a:r>
                      <a:rPr lang="ru-RU"/>
                      <a:t>%</a:t>
                    </a:r>
                    <a:endParaRPr lang="en-US"/>
                  </a:p>
                </c:rich>
              </c:tx>
              <c:showLegendKey val="0"/>
              <c:showVal val="1"/>
              <c:showCatName val="0"/>
              <c:showSerName val="0"/>
              <c:showPercent val="0"/>
              <c:showBubbleSize val="0"/>
            </c:dLbl>
            <c:dLbl>
              <c:idx val="11"/>
              <c:tx>
                <c:rich>
                  <a:bodyPr/>
                  <a:lstStyle/>
                  <a:p>
                    <a:r>
                      <a:rPr lang="en-US"/>
                      <a:t>50,93</a:t>
                    </a:r>
                    <a:r>
                      <a:rPr lang="ru-RU"/>
                      <a:t>%</a:t>
                    </a:r>
                    <a:endParaRPr lang="en-US"/>
                  </a:p>
                </c:rich>
              </c:tx>
              <c:showLegendKey val="0"/>
              <c:showVal val="1"/>
              <c:showCatName val="0"/>
              <c:showSerName val="0"/>
              <c:showPercent val="0"/>
              <c:showBubbleSize val="0"/>
            </c:dLbl>
            <c:dLbl>
              <c:idx val="12"/>
              <c:tx>
                <c:rich>
                  <a:bodyPr/>
                  <a:lstStyle/>
                  <a:p>
                    <a:r>
                      <a:rPr lang="en-US"/>
                      <a:t>35,9</a:t>
                    </a:r>
                    <a:r>
                      <a:rPr lang="ru-RU"/>
                      <a:t>%</a:t>
                    </a:r>
                    <a:endParaRPr lang="en-US"/>
                  </a:p>
                </c:rich>
              </c:tx>
              <c:showLegendKey val="0"/>
              <c:showVal val="1"/>
              <c:showCatName val="0"/>
              <c:showSerName val="0"/>
              <c:showPercent val="0"/>
              <c:showBubbleSize val="0"/>
            </c:dLbl>
            <c:dLbl>
              <c:idx val="13"/>
              <c:tx>
                <c:rich>
                  <a:bodyPr/>
                  <a:lstStyle/>
                  <a:p>
                    <a:r>
                      <a:rPr lang="en-US"/>
                      <a:t>40</a:t>
                    </a:r>
                    <a:r>
                      <a:rPr lang="ru-RU"/>
                      <a:t>%</a:t>
                    </a:r>
                    <a:endParaRPr lang="en-US"/>
                  </a:p>
                </c:rich>
              </c:tx>
              <c:showLegendKey val="0"/>
              <c:showVal val="1"/>
              <c:showCatName val="0"/>
              <c:showSerName val="0"/>
              <c:showPercent val="0"/>
              <c:showBubbleSize val="0"/>
            </c:dLbl>
            <c:dLbl>
              <c:idx val="14"/>
              <c:layout>
                <c:manualLayout>
                  <c:x val="0"/>
                  <c:y val="1.1904761904761904E-2"/>
                </c:manualLayout>
              </c:layout>
              <c:tx>
                <c:rich>
                  <a:bodyPr/>
                  <a:lstStyle/>
                  <a:p>
                    <a:r>
                      <a:rPr lang="en-US"/>
                      <a:t>38,13</a:t>
                    </a:r>
                    <a:r>
                      <a:rPr lang="ru-RU"/>
                      <a:t>%</a:t>
                    </a:r>
                    <a:endParaRPr lang="en-US"/>
                  </a:p>
                </c:rich>
              </c:tx>
              <c:showLegendKey val="0"/>
              <c:showVal val="1"/>
              <c:showCatName val="0"/>
              <c:showSerName val="0"/>
              <c:showPercent val="0"/>
              <c:showBubbleSize val="0"/>
            </c:dLbl>
            <c:dLbl>
              <c:idx val="15"/>
              <c:tx>
                <c:rich>
                  <a:bodyPr/>
                  <a:lstStyle/>
                  <a:p>
                    <a:r>
                      <a:rPr lang="en-US"/>
                      <a:t>43,26</a:t>
                    </a:r>
                    <a:r>
                      <a:rPr lang="ru-RU"/>
                      <a:t>%</a:t>
                    </a:r>
                    <a:endParaRPr lang="en-US"/>
                  </a:p>
                </c:rich>
              </c:tx>
              <c:showLegendKey val="0"/>
              <c:showVal val="1"/>
              <c:showCatName val="0"/>
              <c:showSerName val="0"/>
              <c:showPercent val="0"/>
              <c:showBubbleSize val="0"/>
            </c:dLbl>
            <c:dLbl>
              <c:idx val="16"/>
              <c:tx>
                <c:rich>
                  <a:bodyPr/>
                  <a:lstStyle/>
                  <a:p>
                    <a:r>
                      <a:rPr lang="en-US"/>
                      <a:t>54,36</a:t>
                    </a:r>
                    <a:r>
                      <a:rPr lang="ru-RU"/>
                      <a:t>%</a:t>
                    </a:r>
                    <a:endParaRPr lang="en-US"/>
                  </a:p>
                </c:rich>
              </c:tx>
              <c:showLegendKey val="0"/>
              <c:showVal val="1"/>
              <c:showCatName val="0"/>
              <c:showSerName val="0"/>
              <c:showPercent val="0"/>
              <c:showBubbleSize val="0"/>
            </c:dLbl>
            <c:dLbl>
              <c:idx val="17"/>
              <c:tx>
                <c:rich>
                  <a:bodyPr/>
                  <a:lstStyle/>
                  <a:p>
                    <a:r>
                      <a:rPr lang="en-US"/>
                      <a:t>51,35</a:t>
                    </a:r>
                    <a:r>
                      <a:rPr lang="ru-RU"/>
                      <a:t>%</a:t>
                    </a:r>
                    <a:endParaRPr lang="en-US"/>
                  </a:p>
                </c:rich>
              </c:tx>
              <c:showLegendKey val="0"/>
              <c:showVal val="1"/>
              <c:showCatName val="0"/>
              <c:showSerName val="0"/>
              <c:showPercent val="0"/>
              <c:showBubbleSize val="0"/>
            </c:dLbl>
            <c:dLbl>
              <c:idx val="18"/>
              <c:tx>
                <c:rich>
                  <a:bodyPr/>
                  <a:lstStyle/>
                  <a:p>
                    <a:r>
                      <a:rPr lang="en-US"/>
                      <a:t>48,71</a:t>
                    </a:r>
                    <a:r>
                      <a:rPr lang="ru-RU"/>
                      <a:t>%</a:t>
                    </a:r>
                    <a:endParaRPr lang="en-US"/>
                  </a:p>
                </c:rich>
              </c:tx>
              <c:showLegendKey val="0"/>
              <c:showVal val="1"/>
              <c:showCatName val="0"/>
              <c:showSerName val="0"/>
              <c:showPercent val="0"/>
              <c:showBubbleSize val="0"/>
            </c:dLbl>
            <c:dLbl>
              <c:idx val="19"/>
              <c:tx>
                <c:rich>
                  <a:bodyPr/>
                  <a:lstStyle/>
                  <a:p>
                    <a:r>
                      <a:rPr lang="en-US"/>
                      <a:t>34,3</a:t>
                    </a:r>
                    <a:r>
                      <a:rPr lang="ru-RU"/>
                      <a:t>%</a:t>
                    </a:r>
                    <a:endParaRPr lang="en-US"/>
                  </a:p>
                </c:rich>
              </c:tx>
              <c:showLegendKey val="0"/>
              <c:showVal val="1"/>
              <c:showCatName val="0"/>
              <c:showSerName val="0"/>
              <c:showPercent val="0"/>
              <c:showBubbleSize val="0"/>
            </c:dLbl>
            <c:dLbl>
              <c:idx val="20"/>
              <c:tx>
                <c:rich>
                  <a:bodyPr/>
                  <a:lstStyle/>
                  <a:p>
                    <a:r>
                      <a:rPr lang="en-US"/>
                      <a:t>37,71</a:t>
                    </a:r>
                    <a:r>
                      <a:rPr lang="ru-RU"/>
                      <a:t>%</a:t>
                    </a:r>
                    <a:endParaRPr lang="en-US"/>
                  </a:p>
                </c:rich>
              </c:tx>
              <c:showLegendKey val="0"/>
              <c:showVal val="1"/>
              <c:showCatName val="0"/>
              <c:showSerName val="0"/>
              <c:showPercent val="0"/>
              <c:showBubbleSize val="0"/>
            </c:dLbl>
            <c:dLbl>
              <c:idx val="21"/>
              <c:tx>
                <c:rich>
                  <a:bodyPr/>
                  <a:lstStyle/>
                  <a:p>
                    <a:r>
                      <a:rPr lang="en-US"/>
                      <a:t>40,54</a:t>
                    </a:r>
                    <a:r>
                      <a:rPr lang="ru-RU"/>
                      <a:t>%</a:t>
                    </a:r>
                    <a:endParaRPr lang="en-US"/>
                  </a:p>
                </c:rich>
              </c:tx>
              <c:showLegendKey val="0"/>
              <c:showVal val="1"/>
              <c:showCatName val="0"/>
              <c:showSerName val="0"/>
              <c:showPercent val="0"/>
              <c:showBubbleSize val="0"/>
            </c:dLbl>
            <c:dLbl>
              <c:idx val="22"/>
              <c:tx>
                <c:rich>
                  <a:bodyPr/>
                  <a:lstStyle/>
                  <a:p>
                    <a:r>
                      <a:rPr lang="en-US"/>
                      <a:t>33,87</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Лист1!$A$2:$A$24</c:f>
              <c:numCache>
                <c:formatCode>General</c:formatCode>
                <c:ptCount val="23"/>
                <c:pt idx="0">
                  <c:v>1017</c:v>
                </c:pt>
                <c:pt idx="1">
                  <c:v>1018</c:v>
                </c:pt>
                <c:pt idx="2">
                  <c:v>1019</c:v>
                </c:pt>
                <c:pt idx="3">
                  <c:v>1020</c:v>
                </c:pt>
                <c:pt idx="4">
                  <c:v>1021</c:v>
                </c:pt>
                <c:pt idx="5">
                  <c:v>1022</c:v>
                </c:pt>
                <c:pt idx="6">
                  <c:v>1023</c:v>
                </c:pt>
                <c:pt idx="7">
                  <c:v>1024</c:v>
                </c:pt>
                <c:pt idx="8">
                  <c:v>1025</c:v>
                </c:pt>
                <c:pt idx="9">
                  <c:v>1026</c:v>
                </c:pt>
                <c:pt idx="10">
                  <c:v>1027</c:v>
                </c:pt>
                <c:pt idx="11">
                  <c:v>1029</c:v>
                </c:pt>
                <c:pt idx="12">
                  <c:v>1030</c:v>
                </c:pt>
                <c:pt idx="13">
                  <c:v>1031</c:v>
                </c:pt>
                <c:pt idx="14">
                  <c:v>1032</c:v>
                </c:pt>
                <c:pt idx="15">
                  <c:v>1033</c:v>
                </c:pt>
                <c:pt idx="16">
                  <c:v>1034</c:v>
                </c:pt>
                <c:pt idx="17">
                  <c:v>1035</c:v>
                </c:pt>
                <c:pt idx="18">
                  <c:v>1036</c:v>
                </c:pt>
                <c:pt idx="19">
                  <c:v>1037</c:v>
                </c:pt>
                <c:pt idx="20">
                  <c:v>1038</c:v>
                </c:pt>
                <c:pt idx="21">
                  <c:v>1039</c:v>
                </c:pt>
                <c:pt idx="22">
                  <c:v>1040</c:v>
                </c:pt>
              </c:numCache>
            </c:numRef>
          </c:cat>
          <c:val>
            <c:numRef>
              <c:f>Лист1!$B$2:$B$24</c:f>
              <c:numCache>
                <c:formatCode>General</c:formatCode>
                <c:ptCount val="23"/>
                <c:pt idx="0">
                  <c:v>36.57</c:v>
                </c:pt>
                <c:pt idx="1">
                  <c:v>39.729999999999997</c:v>
                </c:pt>
                <c:pt idx="2">
                  <c:v>44.29</c:v>
                </c:pt>
                <c:pt idx="3">
                  <c:v>38.44</c:v>
                </c:pt>
                <c:pt idx="4">
                  <c:v>39.47</c:v>
                </c:pt>
                <c:pt idx="5" formatCode="0.00%">
                  <c:v>43.15</c:v>
                </c:pt>
                <c:pt idx="6" formatCode="0.00%">
                  <c:v>43.01</c:v>
                </c:pt>
                <c:pt idx="7">
                  <c:v>45.57</c:v>
                </c:pt>
                <c:pt idx="8">
                  <c:v>54.53</c:v>
                </c:pt>
                <c:pt idx="9">
                  <c:v>47.49</c:v>
                </c:pt>
                <c:pt idx="10">
                  <c:v>37.99</c:v>
                </c:pt>
                <c:pt idx="11">
                  <c:v>54.23</c:v>
                </c:pt>
                <c:pt idx="12">
                  <c:v>39.35</c:v>
                </c:pt>
                <c:pt idx="13">
                  <c:v>38.71</c:v>
                </c:pt>
                <c:pt idx="14">
                  <c:v>40</c:v>
                </c:pt>
                <c:pt idx="15">
                  <c:v>48.57</c:v>
                </c:pt>
                <c:pt idx="16">
                  <c:v>51.4</c:v>
                </c:pt>
                <c:pt idx="17">
                  <c:v>50</c:v>
                </c:pt>
                <c:pt idx="18">
                  <c:v>47.48</c:v>
                </c:pt>
                <c:pt idx="19">
                  <c:v>39.659999999999997</c:v>
                </c:pt>
                <c:pt idx="20">
                  <c:v>41.6</c:v>
                </c:pt>
                <c:pt idx="21">
                  <c:v>44.52</c:v>
                </c:pt>
                <c:pt idx="22">
                  <c:v>35.74</c:v>
                </c:pt>
              </c:numCache>
            </c:numRef>
          </c:val>
        </c:ser>
        <c:dLbls>
          <c:showLegendKey val="0"/>
          <c:showVal val="0"/>
          <c:showCatName val="0"/>
          <c:showSerName val="0"/>
          <c:showPercent val="0"/>
          <c:showBubbleSize val="0"/>
        </c:dLbls>
        <c:gapWidth val="150"/>
        <c:axId val="107840640"/>
        <c:axId val="107842176"/>
      </c:barChart>
      <c:catAx>
        <c:axId val="107840640"/>
        <c:scaling>
          <c:orientation val="minMax"/>
        </c:scaling>
        <c:delete val="0"/>
        <c:axPos val="b"/>
        <c:numFmt formatCode="General" sourceLinked="1"/>
        <c:majorTickMark val="out"/>
        <c:minorTickMark val="none"/>
        <c:tickLblPos val="nextTo"/>
        <c:crossAx val="107842176"/>
        <c:crosses val="autoZero"/>
        <c:auto val="1"/>
        <c:lblAlgn val="ctr"/>
        <c:lblOffset val="100"/>
        <c:noMultiLvlLbl val="0"/>
      </c:catAx>
      <c:valAx>
        <c:axId val="107842176"/>
        <c:scaling>
          <c:orientation val="minMax"/>
        </c:scaling>
        <c:delete val="0"/>
        <c:axPos val="l"/>
        <c:majorGridlines/>
        <c:numFmt formatCode="General" sourceLinked="1"/>
        <c:majorTickMark val="out"/>
        <c:minorTickMark val="none"/>
        <c:tickLblPos val="nextTo"/>
        <c:crossAx val="10784064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a:t>% от числа принявших участие в выборах женщин</a:t>
            </a:r>
          </a:p>
        </c:rich>
      </c:tx>
      <c:layout>
        <c:manualLayout>
          <c:xMode val="edge"/>
          <c:yMode val="edge"/>
          <c:x val="0.13501682256160932"/>
          <c:y val="3.238866396761133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9851450860309124E-2"/>
          <c:y val="0.18681571053618298"/>
          <c:w val="0.78024223534558179"/>
          <c:h val="0.6851818522684664"/>
        </c:manualLayout>
      </c:layout>
      <c:bar3DChart>
        <c:barDir val="col"/>
        <c:grouping val="standard"/>
        <c:varyColors val="0"/>
        <c:ser>
          <c:idx val="0"/>
          <c:order val="0"/>
          <c:tx>
            <c:strRef>
              <c:f>Лист1!$B$1</c:f>
              <c:strCache>
                <c:ptCount val="1"/>
                <c:pt idx="0">
                  <c:v>% от числа принявших участие в выборах женщин</c:v>
                </c:pt>
              </c:strCache>
            </c:strRef>
          </c:tx>
          <c:invertIfNegative val="0"/>
          <c:dLbls>
            <c:dLbl>
              <c:idx val="0"/>
              <c:layout>
                <c:manualLayout>
                  <c:x val="0"/>
                  <c:y val="-8.0971659919028341E-2"/>
                </c:manualLayout>
              </c:layout>
              <c:tx>
                <c:rich>
                  <a:bodyPr/>
                  <a:lstStyle/>
                  <a:p>
                    <a:r>
                      <a:rPr lang="ru-RU"/>
                      <a:t>39,94%</a:t>
                    </a:r>
                    <a:endParaRPr lang="en-US"/>
                  </a:p>
                </c:rich>
              </c:tx>
              <c:showLegendKey val="0"/>
              <c:showVal val="1"/>
              <c:showCatName val="0"/>
              <c:showSerName val="0"/>
              <c:showPercent val="0"/>
              <c:showBubbleSize val="0"/>
            </c:dLbl>
            <c:dLbl>
              <c:idx val="1"/>
              <c:layout>
                <c:manualLayout>
                  <c:x val="0"/>
                  <c:y val="-6.4777327935222673E-2"/>
                </c:manualLayout>
              </c:layout>
              <c:tx>
                <c:rich>
                  <a:bodyPr/>
                  <a:lstStyle/>
                  <a:p>
                    <a:r>
                      <a:rPr lang="ru-RU"/>
                      <a:t>41,11%</a:t>
                    </a:r>
                    <a:endParaRPr lang="en-US"/>
                  </a:p>
                </c:rich>
              </c:tx>
              <c:showLegendKey val="0"/>
              <c:showVal val="1"/>
              <c:showCatName val="0"/>
              <c:showSerName val="0"/>
              <c:showPercent val="0"/>
              <c:showBubbleSize val="0"/>
            </c:dLbl>
            <c:dLbl>
              <c:idx val="2"/>
              <c:layout>
                <c:manualLayout>
                  <c:x val="0"/>
                  <c:y val="-5.9379217273954114E-2"/>
                </c:manualLayout>
              </c:layout>
              <c:tx>
                <c:rich>
                  <a:bodyPr/>
                  <a:lstStyle/>
                  <a:p>
                    <a:r>
                      <a:rPr lang="ru-RU"/>
                      <a:t>45,11%</a:t>
                    </a:r>
                    <a:endParaRPr lang="en-US"/>
                  </a:p>
                </c:rich>
              </c:tx>
              <c:showLegendKey val="0"/>
              <c:showVal val="1"/>
              <c:showCatName val="0"/>
              <c:showSerName val="0"/>
              <c:showPercent val="0"/>
              <c:showBubbleSize val="0"/>
            </c:dLbl>
            <c:dLbl>
              <c:idx val="3"/>
              <c:layout>
                <c:manualLayout>
                  <c:x val="0"/>
                  <c:y val="-9.1767881241565458E-2"/>
                </c:manualLayout>
              </c:layout>
              <c:tx>
                <c:rich>
                  <a:bodyPr/>
                  <a:lstStyle/>
                  <a:p>
                    <a:r>
                      <a:rPr lang="ru-RU"/>
                      <a:t>49,44%</a:t>
                    </a:r>
                    <a:endParaRPr lang="en-US"/>
                  </a:p>
                </c:rich>
              </c:tx>
              <c:showLegendKey val="0"/>
              <c:showVal val="1"/>
              <c:showCatName val="0"/>
              <c:showSerName val="0"/>
              <c:showPercent val="0"/>
              <c:showBubbleSize val="0"/>
            </c:dLbl>
            <c:dLbl>
              <c:idx val="4"/>
              <c:layout>
                <c:manualLayout>
                  <c:x val="2.2371364653244667E-3"/>
                  <c:y val="-6.4777327935222673E-2"/>
                </c:manualLayout>
              </c:layout>
              <c:tx>
                <c:rich>
                  <a:bodyPr/>
                  <a:lstStyle/>
                  <a:p>
                    <a:r>
                      <a:rPr lang="ru-RU"/>
                      <a:t>52,28%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до 30 лет</c:v>
                </c:pt>
                <c:pt idx="1">
                  <c:v>31-40 лет</c:v>
                </c:pt>
                <c:pt idx="2">
                  <c:v>41-50 лет</c:v>
                </c:pt>
                <c:pt idx="3">
                  <c:v>51-60 лет</c:v>
                </c:pt>
                <c:pt idx="4">
                  <c:v>свыше 60 лет</c:v>
                </c:pt>
              </c:strCache>
            </c:strRef>
          </c:cat>
          <c:val>
            <c:numRef>
              <c:f>Лист1!$B$2:$B$6</c:f>
              <c:numCache>
                <c:formatCode>General</c:formatCode>
                <c:ptCount val="5"/>
                <c:pt idx="0">
                  <c:v>30.58</c:v>
                </c:pt>
                <c:pt idx="1">
                  <c:v>37</c:v>
                </c:pt>
                <c:pt idx="2">
                  <c:v>40.67</c:v>
                </c:pt>
                <c:pt idx="3">
                  <c:v>46.02</c:v>
                </c:pt>
                <c:pt idx="4">
                  <c:v>53.61</c:v>
                </c:pt>
              </c:numCache>
            </c:numRef>
          </c:val>
        </c:ser>
        <c:dLbls>
          <c:showLegendKey val="0"/>
          <c:showVal val="0"/>
          <c:showCatName val="0"/>
          <c:showSerName val="0"/>
          <c:showPercent val="0"/>
          <c:showBubbleSize val="0"/>
        </c:dLbls>
        <c:gapWidth val="42"/>
        <c:gapDepth val="26"/>
        <c:shape val="box"/>
        <c:axId val="110950656"/>
        <c:axId val="110952448"/>
        <c:axId val="110407680"/>
      </c:bar3DChart>
      <c:catAx>
        <c:axId val="110950656"/>
        <c:scaling>
          <c:orientation val="minMax"/>
        </c:scaling>
        <c:delete val="0"/>
        <c:axPos val="b"/>
        <c:majorTickMark val="out"/>
        <c:minorTickMark val="none"/>
        <c:tickLblPos val="nextTo"/>
        <c:crossAx val="110952448"/>
        <c:crosses val="autoZero"/>
        <c:auto val="1"/>
        <c:lblAlgn val="ctr"/>
        <c:lblOffset val="100"/>
        <c:noMultiLvlLbl val="0"/>
      </c:catAx>
      <c:valAx>
        <c:axId val="110952448"/>
        <c:scaling>
          <c:orientation val="minMax"/>
        </c:scaling>
        <c:delete val="0"/>
        <c:axPos val="l"/>
        <c:majorGridlines/>
        <c:numFmt formatCode="General" sourceLinked="1"/>
        <c:majorTickMark val="out"/>
        <c:minorTickMark val="none"/>
        <c:tickLblPos val="nextTo"/>
        <c:crossAx val="110950656"/>
        <c:crosses val="autoZero"/>
        <c:crossBetween val="between"/>
      </c:valAx>
      <c:serAx>
        <c:axId val="110407680"/>
        <c:scaling>
          <c:orientation val="minMax"/>
        </c:scaling>
        <c:delete val="1"/>
        <c:axPos val="b"/>
        <c:majorTickMark val="out"/>
        <c:minorTickMark val="none"/>
        <c:tickLblPos val="nextTo"/>
        <c:crossAx val="110952448"/>
        <c:crosses val="autoZero"/>
      </c:serAx>
    </c:plotArea>
    <c:legend>
      <c:legendPos val="r"/>
      <c:layout>
        <c:manualLayout>
          <c:xMode val="edge"/>
          <c:yMode val="edge"/>
          <c:x val="0.27658753033229344"/>
          <c:y val="0.8761120988908645"/>
          <c:w val="0.72341246966770656"/>
          <c:h val="0.12388790110913556"/>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0671539087386406"/>
          <c:y val="7.2719112527852445E-2"/>
          <c:w val="0.88532785415833526"/>
          <c:h val="0.72586499195153475"/>
        </c:manualLayout>
      </c:layout>
      <c:bar3DChart>
        <c:barDir val="col"/>
        <c:grouping val="standard"/>
        <c:varyColors val="0"/>
        <c:ser>
          <c:idx val="0"/>
          <c:order val="0"/>
          <c:tx>
            <c:strRef>
              <c:f>Лист1!$B$1</c:f>
              <c:strCache>
                <c:ptCount val="1"/>
                <c:pt idx="0">
                  <c:v>% от числа принявших участие в выборах мужчин</c:v>
                </c:pt>
              </c:strCache>
            </c:strRef>
          </c:tx>
          <c:invertIfNegative val="0"/>
          <c:dLbls>
            <c:dLbl>
              <c:idx val="0"/>
              <c:tx>
                <c:rich>
                  <a:bodyPr/>
                  <a:lstStyle/>
                  <a:p>
                    <a:r>
                      <a:rPr lang="ru-RU"/>
                      <a:t>28,35</a:t>
                    </a:r>
                    <a:r>
                      <a:rPr lang="en-US"/>
                      <a:t>%</a:t>
                    </a:r>
                  </a:p>
                </c:rich>
              </c:tx>
              <c:showLegendKey val="0"/>
              <c:showVal val="1"/>
              <c:showCatName val="0"/>
              <c:showSerName val="0"/>
              <c:showPercent val="0"/>
              <c:showBubbleSize val="0"/>
            </c:dLbl>
            <c:dLbl>
              <c:idx val="1"/>
              <c:tx>
                <c:rich>
                  <a:bodyPr/>
                  <a:lstStyle/>
                  <a:p>
                    <a:r>
                      <a:rPr lang="ru-RU"/>
                      <a:t>32,99</a:t>
                    </a:r>
                    <a:r>
                      <a:rPr lang="en-US"/>
                      <a:t>%</a:t>
                    </a:r>
                  </a:p>
                </c:rich>
              </c:tx>
              <c:showLegendKey val="0"/>
              <c:showVal val="1"/>
              <c:showCatName val="0"/>
              <c:showSerName val="0"/>
              <c:showPercent val="0"/>
              <c:showBubbleSize val="0"/>
            </c:dLbl>
            <c:dLbl>
              <c:idx val="2"/>
              <c:tx>
                <c:rich>
                  <a:bodyPr/>
                  <a:lstStyle/>
                  <a:p>
                    <a:r>
                      <a:rPr lang="ru-RU"/>
                      <a:t>34,59</a:t>
                    </a:r>
                    <a:r>
                      <a:rPr lang="en-US"/>
                      <a:t>%</a:t>
                    </a:r>
                  </a:p>
                </c:rich>
              </c:tx>
              <c:showLegendKey val="0"/>
              <c:showVal val="1"/>
              <c:showCatName val="0"/>
              <c:showSerName val="0"/>
              <c:showPercent val="0"/>
              <c:showBubbleSize val="0"/>
            </c:dLbl>
            <c:dLbl>
              <c:idx val="3"/>
              <c:tx>
                <c:rich>
                  <a:bodyPr/>
                  <a:lstStyle/>
                  <a:p>
                    <a:r>
                      <a:rPr lang="ru-RU"/>
                      <a:t>42,56</a:t>
                    </a:r>
                    <a:r>
                      <a:rPr lang="en-US"/>
                      <a:t>%</a:t>
                    </a:r>
                  </a:p>
                </c:rich>
              </c:tx>
              <c:showLegendKey val="0"/>
              <c:showVal val="1"/>
              <c:showCatName val="0"/>
              <c:showSerName val="0"/>
              <c:showPercent val="0"/>
              <c:showBubbleSize val="0"/>
            </c:dLbl>
            <c:dLbl>
              <c:idx val="4"/>
              <c:tx>
                <c:rich>
                  <a:bodyPr/>
                  <a:lstStyle/>
                  <a:p>
                    <a:r>
                      <a:rPr lang="ru-RU"/>
                      <a:t>56,02</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до 30 лет</c:v>
                </c:pt>
                <c:pt idx="1">
                  <c:v>31-40 лет</c:v>
                </c:pt>
                <c:pt idx="2">
                  <c:v>41-50 лет</c:v>
                </c:pt>
                <c:pt idx="3">
                  <c:v>51-60 лет</c:v>
                </c:pt>
                <c:pt idx="4">
                  <c:v>свыше 60 лет</c:v>
                </c:pt>
              </c:strCache>
            </c:strRef>
          </c:cat>
          <c:val>
            <c:numRef>
              <c:f>Лист1!$B$2:$B$6</c:f>
              <c:numCache>
                <c:formatCode>0.00%</c:formatCode>
                <c:ptCount val="5"/>
                <c:pt idx="0">
                  <c:v>0.38940000000000002</c:v>
                </c:pt>
                <c:pt idx="1">
                  <c:v>0.33489999999999998</c:v>
                </c:pt>
                <c:pt idx="2">
                  <c:v>0.32240000000000002</c:v>
                </c:pt>
                <c:pt idx="3">
                  <c:v>0.38009999999999999</c:v>
                </c:pt>
                <c:pt idx="4">
                  <c:v>0.42970000000000003</c:v>
                </c:pt>
              </c:numCache>
            </c:numRef>
          </c:val>
        </c:ser>
        <c:dLbls>
          <c:showLegendKey val="0"/>
          <c:showVal val="0"/>
          <c:showCatName val="0"/>
          <c:showSerName val="0"/>
          <c:showPercent val="0"/>
          <c:showBubbleSize val="0"/>
        </c:dLbls>
        <c:gapWidth val="150"/>
        <c:shape val="box"/>
        <c:axId val="110393216"/>
        <c:axId val="110394752"/>
        <c:axId val="110408128"/>
      </c:bar3DChart>
      <c:catAx>
        <c:axId val="110393216"/>
        <c:scaling>
          <c:orientation val="minMax"/>
        </c:scaling>
        <c:delete val="0"/>
        <c:axPos val="b"/>
        <c:majorTickMark val="out"/>
        <c:minorTickMark val="none"/>
        <c:tickLblPos val="nextTo"/>
        <c:crossAx val="110394752"/>
        <c:crosses val="autoZero"/>
        <c:auto val="1"/>
        <c:lblAlgn val="ctr"/>
        <c:lblOffset val="100"/>
        <c:noMultiLvlLbl val="0"/>
      </c:catAx>
      <c:valAx>
        <c:axId val="110394752"/>
        <c:scaling>
          <c:orientation val="minMax"/>
        </c:scaling>
        <c:delete val="0"/>
        <c:axPos val="l"/>
        <c:majorGridlines/>
        <c:numFmt formatCode="0.00%" sourceLinked="1"/>
        <c:majorTickMark val="out"/>
        <c:minorTickMark val="none"/>
        <c:tickLblPos val="nextTo"/>
        <c:crossAx val="110393216"/>
        <c:crosses val="autoZero"/>
        <c:crossBetween val="between"/>
      </c:valAx>
      <c:serAx>
        <c:axId val="110408128"/>
        <c:scaling>
          <c:orientation val="minMax"/>
        </c:scaling>
        <c:delete val="1"/>
        <c:axPos val="b"/>
        <c:majorTickMark val="out"/>
        <c:minorTickMark val="none"/>
        <c:tickLblPos val="nextTo"/>
        <c:crossAx val="110394752"/>
        <c:crosses val="autoZero"/>
      </c:serAx>
    </c:plotArea>
    <c:legend>
      <c:legendPos val="r"/>
      <c:layout>
        <c:manualLayout>
          <c:xMode val="edge"/>
          <c:yMode val="edge"/>
          <c:x val="5.0204319906596614E-2"/>
          <c:y val="0.82786339018800903"/>
          <c:w val="0.68800166166279575"/>
          <c:h val="0.12151390441753693"/>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на8-00ч. (0%)</c:v>
                </c:pt>
              </c:strCache>
            </c:strRef>
          </c:tx>
          <c:invertIfNegative val="0"/>
          <c:dLbls>
            <c:dLbl>
              <c:idx val="0"/>
              <c:layout>
                <c:manualLayout>
                  <c:x val="-9.2592592592592171E-3"/>
                  <c:y val="7.9365079365079361E-3"/>
                </c:manualLayout>
              </c:layout>
              <c:tx>
                <c:rich>
                  <a:bodyPr/>
                  <a:lstStyle/>
                  <a:p>
                    <a:r>
                      <a:rPr lang="ru-RU"/>
                      <a:t>0</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Явка избирателей</c:v>
                </c:pt>
              </c:strCache>
            </c:strRef>
          </c:cat>
          <c:val>
            <c:numRef>
              <c:f>Лист1!$B$2</c:f>
              <c:numCache>
                <c:formatCode>General</c:formatCode>
                <c:ptCount val="1"/>
                <c:pt idx="0">
                  <c:v>0</c:v>
                </c:pt>
              </c:numCache>
            </c:numRef>
          </c:val>
        </c:ser>
        <c:ser>
          <c:idx val="1"/>
          <c:order val="1"/>
          <c:tx>
            <c:strRef>
              <c:f>Лист1!$C$1</c:f>
              <c:strCache>
                <c:ptCount val="1"/>
                <c:pt idx="0">
                  <c:v>на10-00ч. (8,44%)</c:v>
                </c:pt>
              </c:strCache>
            </c:strRef>
          </c:tx>
          <c:invertIfNegative val="0"/>
          <c:dLbls>
            <c:showLegendKey val="0"/>
            <c:showVal val="1"/>
            <c:showCatName val="0"/>
            <c:showSerName val="0"/>
            <c:showPercent val="0"/>
            <c:showBubbleSize val="0"/>
            <c:showLeaderLines val="0"/>
          </c:dLbls>
          <c:cat>
            <c:strRef>
              <c:f>Лист1!$A$2</c:f>
              <c:strCache>
                <c:ptCount val="1"/>
                <c:pt idx="0">
                  <c:v>Явка избирателей</c:v>
                </c:pt>
              </c:strCache>
            </c:strRef>
          </c:cat>
          <c:val>
            <c:numRef>
              <c:f>Лист1!$C$2</c:f>
              <c:numCache>
                <c:formatCode>General</c:formatCode>
                <c:ptCount val="1"/>
                <c:pt idx="0">
                  <c:v>942</c:v>
                </c:pt>
              </c:numCache>
            </c:numRef>
          </c:val>
        </c:ser>
        <c:ser>
          <c:idx val="2"/>
          <c:order val="2"/>
          <c:tx>
            <c:strRef>
              <c:f>Лист1!$D$1</c:f>
              <c:strCache>
                <c:ptCount val="1"/>
                <c:pt idx="0">
                  <c:v>на  12-00ч.  (21,67%)</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Явка избирателей</c:v>
                </c:pt>
              </c:strCache>
            </c:strRef>
          </c:cat>
          <c:val>
            <c:numRef>
              <c:f>Лист1!$D$2</c:f>
              <c:numCache>
                <c:formatCode>General</c:formatCode>
                <c:ptCount val="1"/>
                <c:pt idx="0">
                  <c:v>2422</c:v>
                </c:pt>
              </c:numCache>
            </c:numRef>
          </c:val>
        </c:ser>
        <c:ser>
          <c:idx val="3"/>
          <c:order val="3"/>
          <c:tx>
            <c:strRef>
              <c:f>Лист1!$E$1</c:f>
              <c:strCache>
                <c:ptCount val="1"/>
                <c:pt idx="0">
                  <c:v>на 15-00ч.  (31,64%)</c:v>
                </c:pt>
              </c:strCache>
            </c:strRef>
          </c:tx>
          <c:invertIfNegative val="0"/>
          <c:dLbls>
            <c:showLegendKey val="0"/>
            <c:showVal val="1"/>
            <c:showCatName val="0"/>
            <c:showSerName val="0"/>
            <c:showPercent val="0"/>
            <c:showBubbleSize val="0"/>
            <c:showLeaderLines val="0"/>
          </c:dLbls>
          <c:cat>
            <c:strRef>
              <c:f>Лист1!$A$2</c:f>
              <c:strCache>
                <c:ptCount val="1"/>
                <c:pt idx="0">
                  <c:v>Явка избирателей</c:v>
                </c:pt>
              </c:strCache>
            </c:strRef>
          </c:cat>
          <c:val>
            <c:numRef>
              <c:f>Лист1!$E$2</c:f>
              <c:numCache>
                <c:formatCode>General</c:formatCode>
                <c:ptCount val="1"/>
                <c:pt idx="0">
                  <c:v>3539</c:v>
                </c:pt>
              </c:numCache>
            </c:numRef>
          </c:val>
        </c:ser>
        <c:ser>
          <c:idx val="4"/>
          <c:order val="4"/>
          <c:tx>
            <c:strRef>
              <c:f>Лист1!$F$1</c:f>
              <c:strCache>
                <c:ptCount val="1"/>
                <c:pt idx="0">
                  <c:v>на 18-00ч. (37,90%)</c:v>
                </c:pt>
              </c:strCache>
            </c:strRef>
          </c:tx>
          <c:invertIfNegative val="0"/>
          <c:dLbls>
            <c:showLegendKey val="0"/>
            <c:showVal val="1"/>
            <c:showCatName val="0"/>
            <c:showSerName val="0"/>
            <c:showPercent val="0"/>
            <c:showBubbleSize val="0"/>
            <c:showLeaderLines val="0"/>
          </c:dLbls>
          <c:cat>
            <c:strRef>
              <c:f>Лист1!$A$2</c:f>
              <c:strCache>
                <c:ptCount val="1"/>
                <c:pt idx="0">
                  <c:v>Явка избирателей</c:v>
                </c:pt>
              </c:strCache>
            </c:strRef>
          </c:cat>
          <c:val>
            <c:numRef>
              <c:f>Лист1!$F$2</c:f>
              <c:numCache>
                <c:formatCode>General</c:formatCode>
                <c:ptCount val="1"/>
                <c:pt idx="0">
                  <c:v>4245</c:v>
                </c:pt>
              </c:numCache>
            </c:numRef>
          </c:val>
        </c:ser>
        <c:ser>
          <c:idx val="5"/>
          <c:order val="5"/>
          <c:tx>
            <c:strRef>
              <c:f>Лист1!$G$1</c:f>
              <c:strCache>
                <c:ptCount val="1"/>
                <c:pt idx="0">
                  <c:v>на 20-00ч.  (42,11%)</c:v>
                </c:pt>
              </c:strCache>
            </c:strRef>
          </c:tx>
          <c:invertIfNegative val="0"/>
          <c:dLbls>
            <c:dLbl>
              <c:idx val="0"/>
              <c:layout>
                <c:manualLayout>
                  <c:x val="6.2893081761006293E-3"/>
                  <c:y val="0"/>
                </c:manualLayout>
              </c:layout>
              <c:tx>
                <c:rich>
                  <a:bodyPr/>
                  <a:lstStyle/>
                  <a:p>
                    <a:r>
                      <a:rPr lang="ru-RU"/>
                      <a:t>4724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Явка избирателей</c:v>
                </c:pt>
              </c:strCache>
            </c:strRef>
          </c:cat>
          <c:val>
            <c:numRef>
              <c:f>Лист1!$G$2</c:f>
              <c:numCache>
                <c:formatCode>0%</c:formatCode>
                <c:ptCount val="1"/>
                <c:pt idx="0">
                  <c:v>4691</c:v>
                </c:pt>
              </c:numCache>
            </c:numRef>
          </c:val>
        </c:ser>
        <c:ser>
          <c:idx val="6"/>
          <c:order val="6"/>
          <c:tx>
            <c:strRef>
              <c:f>Лист1!$H$1</c:f>
              <c:strCache>
                <c:ptCount val="1"/>
                <c:pt idx="0">
                  <c:v>Столбец1</c:v>
                </c:pt>
              </c:strCache>
            </c:strRef>
          </c:tx>
          <c:invertIfNegative val="0"/>
          <c:cat>
            <c:strRef>
              <c:f>Лист1!$A$2</c:f>
              <c:strCache>
                <c:ptCount val="1"/>
                <c:pt idx="0">
                  <c:v>Явка избирателей</c:v>
                </c:pt>
              </c:strCache>
            </c:strRef>
          </c:cat>
          <c:val>
            <c:numRef>
              <c:f>Лист1!$H$2</c:f>
              <c:numCache>
                <c:formatCode>General</c:formatCode>
                <c:ptCount val="1"/>
              </c:numCache>
            </c:numRef>
          </c:val>
        </c:ser>
        <c:dLbls>
          <c:showLegendKey val="0"/>
          <c:showVal val="0"/>
          <c:showCatName val="0"/>
          <c:showSerName val="0"/>
          <c:showPercent val="0"/>
          <c:showBubbleSize val="0"/>
        </c:dLbls>
        <c:gapWidth val="150"/>
        <c:shape val="box"/>
        <c:axId val="113639424"/>
        <c:axId val="113640960"/>
        <c:axId val="111145408"/>
      </c:bar3DChart>
      <c:catAx>
        <c:axId val="113639424"/>
        <c:scaling>
          <c:orientation val="minMax"/>
        </c:scaling>
        <c:delete val="0"/>
        <c:axPos val="b"/>
        <c:majorTickMark val="out"/>
        <c:minorTickMark val="none"/>
        <c:tickLblPos val="nextTo"/>
        <c:crossAx val="113640960"/>
        <c:crosses val="autoZero"/>
        <c:auto val="1"/>
        <c:lblAlgn val="ctr"/>
        <c:lblOffset val="100"/>
        <c:noMultiLvlLbl val="0"/>
      </c:catAx>
      <c:valAx>
        <c:axId val="113640960"/>
        <c:scaling>
          <c:orientation val="minMax"/>
        </c:scaling>
        <c:delete val="0"/>
        <c:axPos val="l"/>
        <c:majorGridlines/>
        <c:numFmt formatCode="General" sourceLinked="1"/>
        <c:majorTickMark val="out"/>
        <c:minorTickMark val="none"/>
        <c:tickLblPos val="nextTo"/>
        <c:crossAx val="113639424"/>
        <c:crosses val="autoZero"/>
        <c:crossBetween val="between"/>
      </c:valAx>
      <c:serAx>
        <c:axId val="111145408"/>
        <c:scaling>
          <c:orientation val="minMax"/>
        </c:scaling>
        <c:delete val="1"/>
        <c:axPos val="b"/>
        <c:majorTickMark val="out"/>
        <c:minorTickMark val="none"/>
        <c:tickLblPos val="nextTo"/>
        <c:crossAx val="113640960"/>
        <c:crosses val="autoZero"/>
      </c:serAx>
    </c:plotArea>
    <c:legend>
      <c:legendPos val="r"/>
      <c:legendEntry>
        <c:idx val="6"/>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4FA8-13EF-4CC8-8E02-C3446CED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4731</Words>
  <Characters>26968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Председатель</cp:lastModifiedBy>
  <cp:revision>8</cp:revision>
  <cp:lastPrinted>2017-01-30T12:39:00Z</cp:lastPrinted>
  <dcterms:created xsi:type="dcterms:W3CDTF">2016-10-07T10:03:00Z</dcterms:created>
  <dcterms:modified xsi:type="dcterms:W3CDTF">2017-01-30T12:40:00Z</dcterms:modified>
</cp:coreProperties>
</file>