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B4" w:rsidRDefault="006348B4" w:rsidP="006348B4">
      <w:pPr>
        <w:ind w:left="-57" w:right="-106"/>
        <w:jc w:val="center"/>
        <w:rPr>
          <w:rFonts w:ascii="Times New Roman CYR" w:hAnsi="Times New Roman CYR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580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B4" w:rsidRPr="00E4479A" w:rsidRDefault="006348B4" w:rsidP="006348B4">
      <w:pPr>
        <w:ind w:left="-57" w:right="-106"/>
        <w:jc w:val="center"/>
        <w:rPr>
          <w:rFonts w:ascii="Times New Roman CYR" w:hAnsi="Times New Roman CYR"/>
          <w:b/>
          <w:sz w:val="32"/>
          <w:szCs w:val="32"/>
        </w:rPr>
      </w:pPr>
      <w:r w:rsidRPr="00E4479A">
        <w:rPr>
          <w:rFonts w:ascii="Times New Roman CYR" w:hAnsi="Times New Roman CYR"/>
          <w:b/>
          <w:sz w:val="32"/>
          <w:szCs w:val="32"/>
        </w:rPr>
        <w:t>Территориальная избирательная комиссия</w:t>
      </w:r>
    </w:p>
    <w:p w:rsidR="006348B4" w:rsidRDefault="006348B4" w:rsidP="006348B4">
      <w:pPr>
        <w:ind w:left="-57" w:right="-106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Куйбышев</w:t>
      </w:r>
      <w:r w:rsidRPr="00FB2158">
        <w:rPr>
          <w:rFonts w:ascii="Times New Roman CYR" w:hAnsi="Times New Roman CYR"/>
          <w:b/>
          <w:sz w:val="32"/>
          <w:szCs w:val="32"/>
        </w:rPr>
        <w:t>ского района</w:t>
      </w:r>
    </w:p>
    <w:p w:rsidR="006348B4" w:rsidRDefault="006348B4" w:rsidP="006348B4">
      <w:pPr>
        <w:ind w:left="-57" w:right="-106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Ростовской области</w:t>
      </w:r>
    </w:p>
    <w:p w:rsidR="006348B4" w:rsidRPr="00FB2158" w:rsidRDefault="006348B4" w:rsidP="006348B4">
      <w:pPr>
        <w:ind w:left="-57" w:right="-106"/>
        <w:jc w:val="center"/>
        <w:rPr>
          <w:rFonts w:ascii="Times New Roman CYR" w:hAnsi="Times New Roman CYR"/>
          <w:b/>
          <w:sz w:val="32"/>
          <w:szCs w:val="32"/>
        </w:rPr>
      </w:pPr>
    </w:p>
    <w:p w:rsidR="006348B4" w:rsidRDefault="006348B4" w:rsidP="006348B4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6348B4" w:rsidRDefault="006348B4" w:rsidP="006348B4">
      <w:pPr>
        <w:jc w:val="center"/>
        <w:rPr>
          <w:rFonts w:ascii="Times New Roman CYR" w:hAnsi="Times New Roman CYR"/>
          <w:b/>
          <w:bCs/>
          <w:spacing w:val="60"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ПОСТАНОВЛЕНИЕ</w:t>
      </w:r>
    </w:p>
    <w:p w:rsidR="006348B4" w:rsidRPr="00854D92" w:rsidRDefault="006348B4" w:rsidP="006348B4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 xml:space="preserve">24 </w:t>
      </w:r>
      <w:r w:rsidRPr="00854D92">
        <w:rPr>
          <w:rFonts w:ascii="Times New Roman CYR" w:hAnsi="Times New Roman CYR"/>
          <w:sz w:val="28"/>
        </w:rPr>
        <w:t>ноября 2015 года</w:t>
      </w:r>
      <w:r w:rsidRPr="00854D92">
        <w:rPr>
          <w:rFonts w:ascii="Times New Roman CYR" w:hAnsi="Times New Roman CYR"/>
          <w:sz w:val="28"/>
        </w:rPr>
        <w:tab/>
      </w:r>
      <w:r w:rsidRPr="00854D92">
        <w:rPr>
          <w:rFonts w:ascii="Times New Roman CYR" w:hAnsi="Times New Roman CYR"/>
          <w:sz w:val="28"/>
        </w:rPr>
        <w:tab/>
      </w:r>
      <w:r w:rsidRPr="00854D92">
        <w:rPr>
          <w:rFonts w:ascii="Times New Roman CYR" w:hAnsi="Times New Roman CYR"/>
          <w:sz w:val="28"/>
        </w:rPr>
        <w:tab/>
      </w:r>
      <w:r w:rsidRPr="00854D92">
        <w:rPr>
          <w:rFonts w:ascii="Times New Roman CYR" w:hAnsi="Times New Roman CYR"/>
          <w:sz w:val="28"/>
        </w:rPr>
        <w:tab/>
      </w:r>
      <w:r w:rsidRPr="00854D92">
        <w:rPr>
          <w:rFonts w:ascii="Times New Roman CYR" w:hAnsi="Times New Roman CYR"/>
          <w:sz w:val="28"/>
        </w:rPr>
        <w:tab/>
      </w:r>
      <w:r w:rsidRPr="00854D92">
        <w:rPr>
          <w:rFonts w:ascii="Times New Roman CYR" w:hAnsi="Times New Roman CYR"/>
          <w:sz w:val="28"/>
        </w:rPr>
        <w:tab/>
      </w:r>
      <w:r w:rsidRPr="00854D92">
        <w:rPr>
          <w:rFonts w:ascii="Times New Roman CYR" w:hAnsi="Times New Roman CYR"/>
          <w:sz w:val="28"/>
        </w:rPr>
        <w:tab/>
      </w:r>
      <w:r w:rsidRPr="00854D92">
        <w:rPr>
          <w:rFonts w:ascii="Times New Roman CYR" w:hAnsi="Times New Roman CYR"/>
          <w:sz w:val="28"/>
        </w:rPr>
        <w:tab/>
      </w:r>
      <w:r w:rsidRPr="00854D92">
        <w:rPr>
          <w:rFonts w:ascii="Times New Roman CYR" w:hAnsi="Times New Roman CYR"/>
          <w:sz w:val="28"/>
        </w:rPr>
        <w:tab/>
        <w:t xml:space="preserve">№ </w:t>
      </w:r>
      <w:r>
        <w:rPr>
          <w:rFonts w:ascii="Times New Roman CYR" w:hAnsi="Times New Roman CYR"/>
          <w:sz w:val="28"/>
        </w:rPr>
        <w:t>137-2</w:t>
      </w:r>
    </w:p>
    <w:p w:rsidR="006348B4" w:rsidRPr="00854D92" w:rsidRDefault="006348B4" w:rsidP="006348B4">
      <w:pPr>
        <w:jc w:val="center"/>
        <w:rPr>
          <w:rFonts w:ascii="Times New Roman CYR" w:hAnsi="Times New Roman CYR"/>
          <w:sz w:val="28"/>
        </w:rPr>
      </w:pPr>
      <w:proofErr w:type="spellStart"/>
      <w:r w:rsidRPr="00854D92">
        <w:rPr>
          <w:rFonts w:ascii="Times New Roman CYR" w:hAnsi="Times New Roman CYR"/>
          <w:sz w:val="28"/>
        </w:rPr>
        <w:t>с</w:t>
      </w:r>
      <w:proofErr w:type="gramStart"/>
      <w:r w:rsidRPr="00854D92">
        <w:rPr>
          <w:rFonts w:ascii="Times New Roman CYR" w:hAnsi="Times New Roman CYR"/>
          <w:sz w:val="28"/>
        </w:rPr>
        <w:t>.К</w:t>
      </w:r>
      <w:proofErr w:type="gramEnd"/>
      <w:r w:rsidRPr="00854D92">
        <w:rPr>
          <w:rFonts w:ascii="Times New Roman CYR" w:hAnsi="Times New Roman CYR"/>
          <w:sz w:val="28"/>
        </w:rPr>
        <w:t>уйбышево</w:t>
      </w:r>
      <w:proofErr w:type="spellEnd"/>
    </w:p>
    <w:p w:rsidR="006348B4" w:rsidRPr="00E51C10" w:rsidRDefault="006348B4" w:rsidP="006348B4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:rsidR="006348B4" w:rsidRDefault="006348B4" w:rsidP="006348B4">
      <w:pPr>
        <w:pStyle w:val="a5"/>
        <w:tabs>
          <w:tab w:val="clear" w:pos="4677"/>
          <w:tab w:val="clear" w:pos="9355"/>
        </w:tabs>
        <w:ind w:left="1416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Об определении схемы  избирательных округов</w:t>
      </w:r>
    </w:p>
    <w:p w:rsidR="006348B4" w:rsidRDefault="006348B4" w:rsidP="006348B4">
      <w:pPr>
        <w:pStyle w:val="a5"/>
        <w:tabs>
          <w:tab w:val="clear" w:pos="4677"/>
          <w:tab w:val="clear" w:pos="9355"/>
        </w:tabs>
        <w:ind w:left="2124" w:firstLine="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по выборам депутатов Собрания депутатов </w:t>
      </w:r>
    </w:p>
    <w:p w:rsidR="006348B4" w:rsidRDefault="006348B4" w:rsidP="006348B4">
      <w:pPr>
        <w:pStyle w:val="a5"/>
        <w:tabs>
          <w:tab w:val="clear" w:pos="4677"/>
          <w:tab w:val="clear" w:pos="9355"/>
        </w:tabs>
        <w:ind w:left="2124" w:firstLine="60"/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Лысогорского</w:t>
      </w:r>
      <w:proofErr w:type="spellEnd"/>
      <w:r>
        <w:rPr>
          <w:b/>
          <w:bCs/>
          <w:sz w:val="28"/>
        </w:rPr>
        <w:t xml:space="preserve"> сельского поселения </w:t>
      </w:r>
    </w:p>
    <w:p w:rsidR="006348B4" w:rsidRDefault="006348B4" w:rsidP="006348B4">
      <w:pPr>
        <w:pStyle w:val="a5"/>
        <w:tabs>
          <w:tab w:val="clear" w:pos="4677"/>
          <w:tab w:val="clear" w:pos="9355"/>
        </w:tabs>
        <w:ind w:left="2124" w:firstLine="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Куйбышевского района Ростовской области </w:t>
      </w:r>
    </w:p>
    <w:p w:rsidR="006348B4" w:rsidRDefault="006348B4" w:rsidP="006348B4">
      <w:pPr>
        <w:pStyle w:val="a5"/>
        <w:tabs>
          <w:tab w:val="clear" w:pos="4677"/>
          <w:tab w:val="clear" w:pos="9355"/>
        </w:tabs>
        <w:ind w:left="2124" w:firstLine="60"/>
        <w:jc w:val="both"/>
        <w:rPr>
          <w:b/>
          <w:bCs/>
          <w:sz w:val="28"/>
        </w:rPr>
      </w:pPr>
      <w:r>
        <w:rPr>
          <w:b/>
          <w:bCs/>
          <w:sz w:val="28"/>
        </w:rPr>
        <w:t>четвертого созыва</w:t>
      </w:r>
    </w:p>
    <w:p w:rsidR="006348B4" w:rsidRDefault="006348B4" w:rsidP="006348B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6348B4" w:rsidRPr="00A562AB" w:rsidRDefault="006348B4" w:rsidP="006348B4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A562AB">
        <w:rPr>
          <w:sz w:val="28"/>
          <w:szCs w:val="28"/>
        </w:rPr>
        <w:tab/>
      </w:r>
      <w:r>
        <w:rPr>
          <w:sz w:val="28"/>
          <w:szCs w:val="28"/>
        </w:rPr>
        <w:t>В соответствии с частью 2 статьи 8 Областного закона «О выборах депутатов представительных органов  муниципальных образований в Ростовской области», исходя из численности избирателей, зарегистрированных на территории муниципального образования «</w:t>
      </w:r>
      <w:proofErr w:type="spellStart"/>
      <w:r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сельское поселение» по состоянию на 1июля 2015 года, </w:t>
      </w:r>
    </w:p>
    <w:p w:rsidR="006348B4" w:rsidRDefault="006348B4" w:rsidP="006348B4">
      <w:pPr>
        <w:pStyle w:val="a3"/>
        <w:ind w:left="57"/>
        <w:jc w:val="center"/>
        <w:rPr>
          <w:szCs w:val="28"/>
        </w:rPr>
      </w:pPr>
      <w:r>
        <w:rPr>
          <w:szCs w:val="28"/>
        </w:rPr>
        <w:t>Т</w:t>
      </w:r>
      <w:r w:rsidRPr="00E33682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Куйбышевского района</w:t>
      </w:r>
    </w:p>
    <w:p w:rsidR="006348B4" w:rsidRPr="007F47DF" w:rsidRDefault="006348B4" w:rsidP="006348B4">
      <w:pPr>
        <w:pStyle w:val="a3"/>
        <w:ind w:left="57"/>
        <w:jc w:val="center"/>
        <w:rPr>
          <w:sz w:val="20"/>
        </w:rPr>
      </w:pPr>
      <w:r>
        <w:rPr>
          <w:szCs w:val="28"/>
        </w:rPr>
        <w:t xml:space="preserve"> </w:t>
      </w:r>
      <w:r w:rsidRPr="00E33682">
        <w:rPr>
          <w:szCs w:val="28"/>
        </w:rPr>
        <w:t xml:space="preserve"> </w:t>
      </w:r>
      <w:r w:rsidRPr="00E33682">
        <w:rPr>
          <w:b/>
          <w:szCs w:val="28"/>
        </w:rPr>
        <w:t>ПОСТАНОВЛЯЕТ:</w:t>
      </w:r>
    </w:p>
    <w:p w:rsidR="006348B4" w:rsidRDefault="006348B4" w:rsidP="006348B4">
      <w:pPr>
        <w:pStyle w:val="a3"/>
        <w:spacing w:line="276" w:lineRule="auto"/>
        <w:ind w:firstLine="708"/>
      </w:pPr>
      <w:r>
        <w:t xml:space="preserve">1.На основании данных о численности избирателей, зарегистрированных на территории </w:t>
      </w:r>
      <w:proofErr w:type="spellStart"/>
      <w:r>
        <w:t>Лысогорского</w:t>
      </w:r>
      <w:proofErr w:type="spellEnd"/>
      <w:r>
        <w:t xml:space="preserve"> сельского поселения Куйбышевского района Ростовской области, определить схему   избирательных округов по выборам депутатов Собрания депутатов </w:t>
      </w:r>
      <w:proofErr w:type="spellStart"/>
      <w:r>
        <w:t>Лысогорского</w:t>
      </w:r>
      <w:proofErr w:type="spellEnd"/>
      <w:r>
        <w:t xml:space="preserve"> сельского поселения Куйбышевского района Ростовской области четвертого созыва </w:t>
      </w:r>
      <w:proofErr w:type="gramStart"/>
      <w:r>
        <w:t>согласно приложения</w:t>
      </w:r>
      <w:proofErr w:type="gramEnd"/>
      <w:r>
        <w:t xml:space="preserve"> №1.</w:t>
      </w:r>
    </w:p>
    <w:p w:rsidR="006348B4" w:rsidRDefault="006348B4" w:rsidP="006348B4">
      <w:pPr>
        <w:pStyle w:val="a3"/>
        <w:spacing w:line="276" w:lineRule="auto"/>
        <w:ind w:firstLine="708"/>
      </w:pPr>
      <w:r>
        <w:t xml:space="preserve">2.В срок до 01.12.2015 года  направить схему избирательных округов для рассмотрения и утверждения в представительный орган </w:t>
      </w:r>
      <w:proofErr w:type="spellStart"/>
      <w:r>
        <w:t>Лысогорского</w:t>
      </w:r>
      <w:proofErr w:type="spellEnd"/>
      <w:r>
        <w:t xml:space="preserve"> сельского поселения Куйбышевского района Ростовской области.</w:t>
      </w:r>
    </w:p>
    <w:p w:rsidR="006348B4" w:rsidRDefault="006348B4" w:rsidP="006348B4">
      <w:pPr>
        <w:pStyle w:val="a3"/>
        <w:spacing w:line="276" w:lineRule="auto"/>
        <w:ind w:firstLine="708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секретаря комиссии </w:t>
      </w:r>
      <w:proofErr w:type="spellStart"/>
      <w:r>
        <w:t>И.А.Власову</w:t>
      </w:r>
      <w:proofErr w:type="spellEnd"/>
      <w:r>
        <w:t>.</w:t>
      </w:r>
    </w:p>
    <w:p w:rsidR="006348B4" w:rsidRDefault="006348B4" w:rsidP="006348B4">
      <w:pPr>
        <w:jc w:val="both"/>
        <w:rPr>
          <w:sz w:val="28"/>
          <w:szCs w:val="28"/>
        </w:rPr>
      </w:pPr>
    </w:p>
    <w:p w:rsidR="006348B4" w:rsidRDefault="006348B4" w:rsidP="006348B4">
      <w:pPr>
        <w:pStyle w:val="a3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М.А.Гречко</w:t>
      </w:r>
      <w:proofErr w:type="spellEnd"/>
    </w:p>
    <w:p w:rsidR="006348B4" w:rsidRDefault="006348B4" w:rsidP="006348B4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И.А.Власова</w:t>
      </w:r>
      <w:proofErr w:type="spellEnd"/>
    </w:p>
    <w:p w:rsidR="006348B4" w:rsidRDefault="006348B4" w:rsidP="006348B4">
      <w:pPr>
        <w:pStyle w:val="a3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8B4" w:rsidRPr="00BB6E31" w:rsidRDefault="006348B4" w:rsidP="006348B4">
      <w:pPr>
        <w:pStyle w:val="a3"/>
        <w:spacing w:line="240" w:lineRule="auto"/>
        <w:jc w:val="center"/>
      </w:pPr>
      <w:r>
        <w:lastRenderedPageBreak/>
        <w:t xml:space="preserve">                                                                            </w:t>
      </w:r>
      <w:r w:rsidRPr="00854D92">
        <w:rPr>
          <w:sz w:val="24"/>
        </w:rPr>
        <w:t>Приложение №1</w:t>
      </w:r>
    </w:p>
    <w:p w:rsidR="006348B4" w:rsidRPr="00854D92" w:rsidRDefault="006348B4" w:rsidP="006348B4">
      <w:pPr>
        <w:pStyle w:val="a3"/>
        <w:spacing w:line="240" w:lineRule="auto"/>
        <w:rPr>
          <w:sz w:val="24"/>
        </w:rPr>
      </w:pP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  <w:t>к постановлению ТИК</w:t>
      </w:r>
    </w:p>
    <w:p w:rsidR="006348B4" w:rsidRPr="00854D92" w:rsidRDefault="006348B4" w:rsidP="006348B4">
      <w:pPr>
        <w:pStyle w:val="a3"/>
        <w:spacing w:line="240" w:lineRule="auto"/>
        <w:rPr>
          <w:sz w:val="24"/>
        </w:rPr>
      </w:pP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</w:r>
      <w:r w:rsidRPr="00854D92">
        <w:rPr>
          <w:sz w:val="24"/>
        </w:rPr>
        <w:tab/>
        <w:t xml:space="preserve">от </w:t>
      </w:r>
      <w:r>
        <w:rPr>
          <w:sz w:val="24"/>
        </w:rPr>
        <w:t>24</w:t>
      </w:r>
      <w:r w:rsidRPr="00854D92">
        <w:rPr>
          <w:sz w:val="24"/>
        </w:rPr>
        <w:t>.11.2015г. №</w:t>
      </w:r>
      <w:r>
        <w:rPr>
          <w:sz w:val="24"/>
        </w:rPr>
        <w:t>137-2</w:t>
      </w:r>
    </w:p>
    <w:p w:rsidR="006348B4" w:rsidRPr="00102C0D" w:rsidRDefault="006348B4" w:rsidP="006348B4"/>
    <w:p w:rsidR="006348B4" w:rsidRPr="007848CA" w:rsidRDefault="006348B4" w:rsidP="006348B4">
      <w:pPr>
        <w:jc w:val="center"/>
        <w:rPr>
          <w:b/>
          <w:sz w:val="28"/>
          <w:szCs w:val="28"/>
        </w:rPr>
      </w:pPr>
      <w:r w:rsidRPr="007848CA">
        <w:rPr>
          <w:b/>
          <w:sz w:val="28"/>
          <w:szCs w:val="28"/>
        </w:rPr>
        <w:t>Схема</w:t>
      </w:r>
    </w:p>
    <w:p w:rsidR="006348B4" w:rsidRPr="00A553E6" w:rsidRDefault="006348B4" w:rsidP="006348B4">
      <w:pPr>
        <w:jc w:val="center"/>
        <w:rPr>
          <w:sz w:val="28"/>
          <w:szCs w:val="28"/>
        </w:rPr>
      </w:pPr>
      <w:r w:rsidRPr="00A553E6">
        <w:rPr>
          <w:sz w:val="28"/>
          <w:szCs w:val="28"/>
        </w:rPr>
        <w:t xml:space="preserve"> избирательных округов</w:t>
      </w:r>
    </w:p>
    <w:p w:rsidR="006348B4" w:rsidRPr="00A553E6" w:rsidRDefault="006348B4" w:rsidP="006348B4">
      <w:pPr>
        <w:ind w:left="1824"/>
        <w:rPr>
          <w:sz w:val="28"/>
          <w:szCs w:val="28"/>
        </w:rPr>
      </w:pPr>
      <w:r>
        <w:rPr>
          <w:sz w:val="28"/>
          <w:szCs w:val="28"/>
        </w:rPr>
        <w:t xml:space="preserve">             по </w:t>
      </w:r>
      <w:r w:rsidRPr="00A553E6">
        <w:rPr>
          <w:sz w:val="28"/>
          <w:szCs w:val="28"/>
        </w:rPr>
        <w:t>выбора</w:t>
      </w:r>
      <w:r>
        <w:rPr>
          <w:sz w:val="28"/>
          <w:szCs w:val="28"/>
        </w:rPr>
        <w:t>м</w:t>
      </w:r>
      <w:r w:rsidRPr="00A553E6">
        <w:rPr>
          <w:sz w:val="28"/>
          <w:szCs w:val="28"/>
        </w:rPr>
        <w:t xml:space="preserve">  депутатов Собрания депутатов</w:t>
      </w:r>
    </w:p>
    <w:p w:rsidR="006348B4" w:rsidRDefault="006348B4" w:rsidP="006348B4">
      <w:pPr>
        <w:ind w:left="57"/>
        <w:jc w:val="center"/>
        <w:rPr>
          <w:sz w:val="28"/>
          <w:szCs w:val="28"/>
        </w:rPr>
      </w:pPr>
      <w:proofErr w:type="spellStart"/>
      <w:r w:rsidRPr="00033C00">
        <w:rPr>
          <w:sz w:val="28"/>
          <w:szCs w:val="28"/>
        </w:rPr>
        <w:t>Лысогорского</w:t>
      </w:r>
      <w:proofErr w:type="spellEnd"/>
      <w:r w:rsidRPr="00033C00">
        <w:rPr>
          <w:sz w:val="28"/>
          <w:szCs w:val="28"/>
        </w:rPr>
        <w:t xml:space="preserve"> </w:t>
      </w:r>
      <w:r w:rsidRPr="00A553E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6348B4" w:rsidRDefault="006348B4" w:rsidP="006348B4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Куйбышевского района Ростовской области четвертого созыва</w:t>
      </w:r>
    </w:p>
    <w:p w:rsidR="006348B4" w:rsidRDefault="006348B4" w:rsidP="006348B4">
      <w:pPr>
        <w:ind w:left="57"/>
        <w:jc w:val="center"/>
        <w:rPr>
          <w:sz w:val="28"/>
          <w:szCs w:val="28"/>
        </w:rPr>
      </w:pPr>
    </w:p>
    <w:p w:rsidR="006348B4" w:rsidRPr="00033C00" w:rsidRDefault="006348B4" w:rsidP="006348B4">
      <w:pPr>
        <w:tabs>
          <w:tab w:val="left" w:pos="885"/>
        </w:tabs>
        <w:ind w:left="57"/>
        <w:rPr>
          <w:sz w:val="28"/>
          <w:szCs w:val="28"/>
        </w:rPr>
      </w:pPr>
      <w:r>
        <w:rPr>
          <w:sz w:val="28"/>
          <w:szCs w:val="28"/>
        </w:rPr>
        <w:tab/>
        <w:t>Численность избирателей по состоянию на 01.07.2015г</w:t>
      </w:r>
      <w:r w:rsidRPr="00033C00">
        <w:rPr>
          <w:sz w:val="28"/>
          <w:szCs w:val="28"/>
        </w:rPr>
        <w:t>. –</w:t>
      </w:r>
      <w:r>
        <w:rPr>
          <w:sz w:val="28"/>
          <w:szCs w:val="28"/>
        </w:rPr>
        <w:t xml:space="preserve">2322 </w:t>
      </w:r>
      <w:r w:rsidRPr="00033C0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033C00">
        <w:rPr>
          <w:sz w:val="28"/>
          <w:szCs w:val="28"/>
        </w:rPr>
        <w:t>.</w:t>
      </w:r>
    </w:p>
    <w:p w:rsidR="006348B4" w:rsidRDefault="006348B4" w:rsidP="006348B4">
      <w:pPr>
        <w:tabs>
          <w:tab w:val="left" w:pos="855"/>
        </w:tabs>
        <w:ind w:left="57"/>
        <w:jc w:val="both"/>
        <w:rPr>
          <w:sz w:val="28"/>
          <w:szCs w:val="28"/>
        </w:rPr>
      </w:pPr>
      <w:r w:rsidRPr="00033C00">
        <w:rPr>
          <w:sz w:val="28"/>
          <w:szCs w:val="28"/>
        </w:rPr>
        <w:tab/>
        <w:t xml:space="preserve">Представительный орган Собрание депутатов </w:t>
      </w:r>
      <w:proofErr w:type="spellStart"/>
      <w:r w:rsidRPr="00033C00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в составе 10 депутатов.</w:t>
      </w:r>
    </w:p>
    <w:p w:rsidR="006348B4" w:rsidRDefault="006348B4" w:rsidP="006348B4">
      <w:pPr>
        <w:tabs>
          <w:tab w:val="left" w:pos="855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норма представительства избирателей на один депутатский мандат 2322:10=232,2</w:t>
      </w:r>
    </w:p>
    <w:p w:rsidR="006348B4" w:rsidRPr="00A553E6" w:rsidRDefault="006348B4" w:rsidP="006348B4">
      <w:pPr>
        <w:tabs>
          <w:tab w:val="left" w:pos="60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проведения  выборов депутатов в представительный орган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образовать два многомандатны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rPr>
          <w:sz w:val="28"/>
          <w:szCs w:val="28"/>
        </w:rPr>
        <w:t>пятимандатных</w:t>
      </w:r>
      <w:proofErr w:type="spellEnd"/>
      <w:r>
        <w:rPr>
          <w:sz w:val="28"/>
          <w:szCs w:val="28"/>
        </w:rPr>
        <w:t>) избирательных округа:</w:t>
      </w:r>
      <w:r w:rsidRPr="004A778D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Лысогорский</w:t>
      </w:r>
      <w:proofErr w:type="spellEnd"/>
      <w:r>
        <w:rPr>
          <w:sz w:val="28"/>
          <w:szCs w:val="28"/>
        </w:rPr>
        <w:t xml:space="preserve"> многомандатный</w:t>
      </w:r>
      <w:r w:rsidRPr="004A778D">
        <w:rPr>
          <w:sz w:val="28"/>
          <w:szCs w:val="28"/>
        </w:rPr>
        <w:t xml:space="preserve"> избирательный округ</w:t>
      </w:r>
      <w:r>
        <w:rPr>
          <w:sz w:val="28"/>
          <w:szCs w:val="28"/>
        </w:rPr>
        <w:t xml:space="preserve"> №1, </w:t>
      </w:r>
      <w:proofErr w:type="spellStart"/>
      <w:r>
        <w:rPr>
          <w:sz w:val="28"/>
          <w:szCs w:val="28"/>
        </w:rPr>
        <w:t>Лысогорский</w:t>
      </w:r>
      <w:proofErr w:type="spellEnd"/>
      <w:r>
        <w:rPr>
          <w:sz w:val="28"/>
          <w:szCs w:val="28"/>
        </w:rPr>
        <w:t xml:space="preserve"> многомандатный избирательный округ №2</w:t>
      </w:r>
    </w:p>
    <w:p w:rsidR="006348B4" w:rsidRPr="00102C0D" w:rsidRDefault="006348B4" w:rsidP="006348B4">
      <w:pPr>
        <w:jc w:val="center"/>
      </w:pPr>
    </w:p>
    <w:p w:rsidR="006348B4" w:rsidRDefault="006348B4" w:rsidP="006348B4">
      <w:pPr>
        <w:jc w:val="center"/>
        <w:rPr>
          <w:b/>
          <w:sz w:val="28"/>
          <w:szCs w:val="28"/>
        </w:rPr>
      </w:pPr>
      <w:r>
        <w:tab/>
      </w:r>
      <w:proofErr w:type="spellStart"/>
      <w:r w:rsidRPr="00033C00">
        <w:rPr>
          <w:b/>
          <w:sz w:val="28"/>
          <w:szCs w:val="28"/>
        </w:rPr>
        <w:t>Лысогорский</w:t>
      </w:r>
      <w:proofErr w:type="spellEnd"/>
      <w:r w:rsidRPr="00033C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многомандатный </w:t>
      </w:r>
      <w:r w:rsidRPr="00D231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избирательный </w:t>
      </w:r>
      <w:r w:rsidRPr="00D231B9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№1</w:t>
      </w:r>
    </w:p>
    <w:p w:rsidR="006348B4" w:rsidRDefault="006348B4" w:rsidP="006348B4">
      <w:pPr>
        <w:jc w:val="center"/>
        <w:rPr>
          <w:b/>
          <w:sz w:val="28"/>
          <w:szCs w:val="28"/>
        </w:rPr>
      </w:pPr>
    </w:p>
    <w:p w:rsidR="006348B4" w:rsidRPr="00D231B9" w:rsidRDefault="006348B4" w:rsidP="006348B4">
      <w:pPr>
        <w:tabs>
          <w:tab w:val="left" w:pos="7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Количество мандатов – </w:t>
      </w:r>
      <w:r>
        <w:rPr>
          <w:sz w:val="28"/>
          <w:szCs w:val="28"/>
        </w:rPr>
        <w:t>5</w:t>
      </w:r>
      <w:r w:rsidRPr="00D231B9">
        <w:rPr>
          <w:sz w:val="28"/>
          <w:szCs w:val="28"/>
        </w:rPr>
        <w:t xml:space="preserve"> мандатов</w:t>
      </w:r>
    </w:p>
    <w:p w:rsidR="006348B4" w:rsidRDefault="006348B4" w:rsidP="006348B4">
      <w:pPr>
        <w:tabs>
          <w:tab w:val="left" w:pos="709"/>
          <w:tab w:val="center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231B9">
        <w:rPr>
          <w:b/>
          <w:sz w:val="28"/>
          <w:szCs w:val="28"/>
        </w:rPr>
        <w:t xml:space="preserve">Число избирателей в округе </w:t>
      </w:r>
      <w:r w:rsidRPr="00E8471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1088 </w:t>
      </w:r>
      <w:r w:rsidRPr="00D231B9">
        <w:rPr>
          <w:sz w:val="28"/>
          <w:szCs w:val="28"/>
        </w:rPr>
        <w:t>избирател</w:t>
      </w:r>
      <w:r>
        <w:rPr>
          <w:sz w:val="28"/>
          <w:szCs w:val="28"/>
        </w:rPr>
        <w:t>ь</w:t>
      </w:r>
    </w:p>
    <w:p w:rsidR="006348B4" w:rsidRDefault="006348B4" w:rsidP="006348B4">
      <w:pPr>
        <w:tabs>
          <w:tab w:val="left" w:pos="709"/>
          <w:tab w:val="center" w:pos="5103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231B9">
        <w:rPr>
          <w:b/>
          <w:sz w:val="28"/>
          <w:szCs w:val="28"/>
        </w:rPr>
        <w:t>Границы округа: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828"/>
        <w:gridCol w:w="1861"/>
      </w:tblGrid>
      <w:tr w:rsidR="006348B4" w:rsidRPr="00FF1BBE" w:rsidTr="00990326">
        <w:tc>
          <w:tcPr>
            <w:tcW w:w="4394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b/>
                <w:sz w:val="28"/>
                <w:szCs w:val="28"/>
              </w:rPr>
            </w:pPr>
            <w:r w:rsidRPr="00FF1BBE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8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b/>
                <w:sz w:val="28"/>
                <w:szCs w:val="28"/>
              </w:rPr>
            </w:pPr>
            <w:r w:rsidRPr="00FF1BBE">
              <w:rPr>
                <w:b/>
                <w:sz w:val="28"/>
                <w:szCs w:val="28"/>
              </w:rPr>
              <w:t>Улицы, № дома</w:t>
            </w:r>
          </w:p>
        </w:tc>
        <w:tc>
          <w:tcPr>
            <w:tcW w:w="1861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b/>
                <w:sz w:val="28"/>
                <w:szCs w:val="28"/>
              </w:rPr>
            </w:pPr>
            <w:r w:rsidRPr="00FF1BBE">
              <w:rPr>
                <w:b/>
                <w:sz w:val="28"/>
                <w:szCs w:val="28"/>
              </w:rPr>
              <w:t>Численность избирателей</w:t>
            </w:r>
          </w:p>
        </w:tc>
      </w:tr>
      <w:tr w:rsidR="006348B4" w:rsidRPr="00FF1BBE" w:rsidTr="00990326">
        <w:tc>
          <w:tcPr>
            <w:tcW w:w="4394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 w:rsidRPr="00FF1BBE">
              <w:rPr>
                <w:sz w:val="28"/>
                <w:szCs w:val="28"/>
              </w:rPr>
              <w:t xml:space="preserve">хутор </w:t>
            </w:r>
            <w:r>
              <w:rPr>
                <w:sz w:val="28"/>
                <w:szCs w:val="28"/>
              </w:rPr>
              <w:t>Крюково</w:t>
            </w:r>
          </w:p>
        </w:tc>
        <w:tc>
          <w:tcPr>
            <w:tcW w:w="3828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 w:rsidRPr="00FF1BBE">
              <w:rPr>
                <w:sz w:val="28"/>
                <w:szCs w:val="28"/>
              </w:rPr>
              <w:t>Все улицы</w:t>
            </w:r>
          </w:p>
        </w:tc>
        <w:tc>
          <w:tcPr>
            <w:tcW w:w="1861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</w:tr>
      <w:tr w:rsidR="006348B4" w:rsidRPr="00FF1BBE" w:rsidTr="00990326">
        <w:tc>
          <w:tcPr>
            <w:tcW w:w="4394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Новиковка</w:t>
            </w:r>
            <w:proofErr w:type="spellEnd"/>
          </w:p>
        </w:tc>
        <w:tc>
          <w:tcPr>
            <w:tcW w:w="3828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b/>
                <w:sz w:val="28"/>
                <w:szCs w:val="28"/>
              </w:rPr>
            </w:pPr>
            <w:r w:rsidRPr="00FF1BBE">
              <w:rPr>
                <w:sz w:val="28"/>
                <w:szCs w:val="28"/>
              </w:rPr>
              <w:t>Все улицы</w:t>
            </w:r>
          </w:p>
        </w:tc>
        <w:tc>
          <w:tcPr>
            <w:tcW w:w="1861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6348B4" w:rsidRPr="00FF1BBE" w:rsidTr="00990326">
        <w:tc>
          <w:tcPr>
            <w:tcW w:w="4394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 w:rsidRPr="00FF1BBE">
              <w:rPr>
                <w:sz w:val="28"/>
                <w:szCs w:val="28"/>
              </w:rPr>
              <w:t xml:space="preserve">хутор </w:t>
            </w:r>
            <w:proofErr w:type="spellStart"/>
            <w:r>
              <w:rPr>
                <w:sz w:val="28"/>
                <w:szCs w:val="28"/>
              </w:rPr>
              <w:t>Решетовка</w:t>
            </w:r>
            <w:proofErr w:type="spellEnd"/>
          </w:p>
        </w:tc>
        <w:tc>
          <w:tcPr>
            <w:tcW w:w="3828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 w:rsidRPr="00FF1BBE">
              <w:rPr>
                <w:sz w:val="28"/>
                <w:szCs w:val="28"/>
              </w:rPr>
              <w:t>Все улицы</w:t>
            </w:r>
          </w:p>
        </w:tc>
        <w:tc>
          <w:tcPr>
            <w:tcW w:w="1861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48B4" w:rsidRPr="00FF1BBE" w:rsidTr="00990326">
        <w:tc>
          <w:tcPr>
            <w:tcW w:w="4394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Русско-Сидоровка</w:t>
            </w:r>
            <w:proofErr w:type="gramEnd"/>
          </w:p>
        </w:tc>
        <w:tc>
          <w:tcPr>
            <w:tcW w:w="3828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 w:rsidRPr="00FF1BBE">
              <w:rPr>
                <w:sz w:val="28"/>
                <w:szCs w:val="28"/>
              </w:rPr>
              <w:t>Все улицы</w:t>
            </w:r>
          </w:p>
        </w:tc>
        <w:tc>
          <w:tcPr>
            <w:tcW w:w="1861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348B4" w:rsidRDefault="006348B4" w:rsidP="006348B4">
      <w:pPr>
        <w:ind w:firstLine="708"/>
        <w:jc w:val="both"/>
        <w:rPr>
          <w:sz w:val="28"/>
          <w:szCs w:val="28"/>
        </w:rPr>
      </w:pPr>
    </w:p>
    <w:p w:rsidR="006348B4" w:rsidRDefault="006348B4" w:rsidP="006348B4">
      <w:pPr>
        <w:jc w:val="center"/>
        <w:rPr>
          <w:b/>
          <w:sz w:val="28"/>
          <w:szCs w:val="28"/>
        </w:rPr>
      </w:pPr>
      <w:proofErr w:type="spellStart"/>
      <w:r w:rsidRPr="00033C00">
        <w:rPr>
          <w:b/>
          <w:sz w:val="28"/>
          <w:szCs w:val="28"/>
        </w:rPr>
        <w:t>Лысогорский</w:t>
      </w:r>
      <w:proofErr w:type="spellEnd"/>
      <w:r w:rsidRPr="00033C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многомандатный </w:t>
      </w:r>
      <w:r w:rsidRPr="00D231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избирательный </w:t>
      </w:r>
      <w:r w:rsidRPr="00D231B9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№2</w:t>
      </w:r>
    </w:p>
    <w:p w:rsidR="006348B4" w:rsidRDefault="006348B4" w:rsidP="006348B4">
      <w:pPr>
        <w:jc w:val="center"/>
        <w:rPr>
          <w:b/>
          <w:sz w:val="28"/>
          <w:szCs w:val="28"/>
        </w:rPr>
      </w:pPr>
    </w:p>
    <w:p w:rsidR="006348B4" w:rsidRPr="00D231B9" w:rsidRDefault="006348B4" w:rsidP="006348B4">
      <w:pPr>
        <w:tabs>
          <w:tab w:val="left" w:pos="7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Количество мандатов – </w:t>
      </w:r>
      <w:r>
        <w:rPr>
          <w:sz w:val="28"/>
          <w:szCs w:val="28"/>
        </w:rPr>
        <w:t>5</w:t>
      </w:r>
      <w:r w:rsidRPr="00D231B9">
        <w:rPr>
          <w:sz w:val="28"/>
          <w:szCs w:val="28"/>
        </w:rPr>
        <w:t xml:space="preserve"> мандатов</w:t>
      </w:r>
    </w:p>
    <w:p w:rsidR="006348B4" w:rsidRDefault="006348B4" w:rsidP="006348B4">
      <w:pPr>
        <w:tabs>
          <w:tab w:val="left" w:pos="709"/>
          <w:tab w:val="center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231B9">
        <w:rPr>
          <w:b/>
          <w:sz w:val="28"/>
          <w:szCs w:val="28"/>
        </w:rPr>
        <w:t xml:space="preserve">Число избирателей в округе </w:t>
      </w:r>
      <w:r w:rsidRPr="00E8471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1234 </w:t>
      </w:r>
      <w:r w:rsidRPr="00D231B9">
        <w:rPr>
          <w:sz w:val="28"/>
          <w:szCs w:val="28"/>
        </w:rPr>
        <w:t>избирател</w:t>
      </w:r>
      <w:r>
        <w:rPr>
          <w:sz w:val="28"/>
          <w:szCs w:val="28"/>
        </w:rPr>
        <w:t>ь</w:t>
      </w:r>
    </w:p>
    <w:p w:rsidR="006348B4" w:rsidRDefault="006348B4" w:rsidP="006348B4">
      <w:pPr>
        <w:tabs>
          <w:tab w:val="left" w:pos="709"/>
          <w:tab w:val="center" w:pos="5103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231B9">
        <w:rPr>
          <w:b/>
          <w:sz w:val="28"/>
          <w:szCs w:val="28"/>
        </w:rPr>
        <w:t>Границы округа: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828"/>
        <w:gridCol w:w="1861"/>
      </w:tblGrid>
      <w:tr w:rsidR="006348B4" w:rsidRPr="00FF1BBE" w:rsidTr="00990326">
        <w:tc>
          <w:tcPr>
            <w:tcW w:w="4394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b/>
                <w:sz w:val="28"/>
                <w:szCs w:val="28"/>
              </w:rPr>
            </w:pPr>
            <w:r w:rsidRPr="00FF1BBE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8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b/>
                <w:sz w:val="28"/>
                <w:szCs w:val="28"/>
              </w:rPr>
            </w:pPr>
            <w:r w:rsidRPr="00FF1BBE">
              <w:rPr>
                <w:b/>
                <w:sz w:val="28"/>
                <w:szCs w:val="28"/>
              </w:rPr>
              <w:t>Улицы, № дома</w:t>
            </w:r>
          </w:p>
        </w:tc>
        <w:tc>
          <w:tcPr>
            <w:tcW w:w="1861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b/>
                <w:sz w:val="28"/>
                <w:szCs w:val="28"/>
              </w:rPr>
            </w:pPr>
            <w:r w:rsidRPr="00FF1BBE">
              <w:rPr>
                <w:b/>
                <w:sz w:val="28"/>
                <w:szCs w:val="28"/>
              </w:rPr>
              <w:t>Численность избирателей</w:t>
            </w:r>
          </w:p>
        </w:tc>
      </w:tr>
      <w:tr w:rsidR="006348B4" w:rsidRPr="00FF1BBE" w:rsidTr="00990326">
        <w:tc>
          <w:tcPr>
            <w:tcW w:w="4394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Лысогорка</w:t>
            </w:r>
            <w:proofErr w:type="spellEnd"/>
          </w:p>
        </w:tc>
        <w:tc>
          <w:tcPr>
            <w:tcW w:w="3828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b/>
                <w:sz w:val="28"/>
                <w:szCs w:val="28"/>
              </w:rPr>
            </w:pPr>
            <w:r w:rsidRPr="00FF1BBE">
              <w:rPr>
                <w:sz w:val="28"/>
                <w:szCs w:val="28"/>
              </w:rPr>
              <w:t>Все улицы</w:t>
            </w:r>
          </w:p>
        </w:tc>
        <w:tc>
          <w:tcPr>
            <w:tcW w:w="1861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</w:p>
        </w:tc>
      </w:tr>
      <w:tr w:rsidR="006348B4" w:rsidRPr="00FF1BBE" w:rsidTr="00990326">
        <w:tc>
          <w:tcPr>
            <w:tcW w:w="4394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Новоспассовка</w:t>
            </w:r>
            <w:proofErr w:type="spellEnd"/>
          </w:p>
        </w:tc>
        <w:tc>
          <w:tcPr>
            <w:tcW w:w="3828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b/>
                <w:sz w:val="28"/>
                <w:szCs w:val="28"/>
              </w:rPr>
            </w:pPr>
            <w:r w:rsidRPr="00FF1BBE">
              <w:rPr>
                <w:sz w:val="28"/>
                <w:szCs w:val="28"/>
              </w:rPr>
              <w:t>Все улицы</w:t>
            </w:r>
          </w:p>
        </w:tc>
        <w:tc>
          <w:tcPr>
            <w:tcW w:w="1861" w:type="dxa"/>
          </w:tcPr>
          <w:p w:rsidR="006348B4" w:rsidRPr="00FF1BBE" w:rsidRDefault="006348B4" w:rsidP="00990326">
            <w:pPr>
              <w:tabs>
                <w:tab w:val="left" w:pos="709"/>
                <w:tab w:val="center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</w:tbl>
    <w:p w:rsidR="006348B4" w:rsidRDefault="006348B4" w:rsidP="0063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12 «О выборах депутатов представительных органов муниципальных образований в Ростовской области»  полномочия окружных избирательных комиссий будут осуществляться  избирательной комиссией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(муниципальной избирательной комиссией).</w:t>
      </w:r>
    </w:p>
    <w:p w:rsidR="006348B4" w:rsidRPr="005D63F1" w:rsidRDefault="006348B4" w:rsidP="006348B4">
      <w:pPr>
        <w:ind w:firstLine="708"/>
        <w:jc w:val="both"/>
        <w:rPr>
          <w:sz w:val="28"/>
          <w:szCs w:val="28"/>
        </w:rPr>
      </w:pPr>
      <w:r w:rsidRPr="005D63F1">
        <w:rPr>
          <w:sz w:val="28"/>
          <w:szCs w:val="28"/>
        </w:rPr>
        <w:lastRenderedPageBreak/>
        <w:t xml:space="preserve">Постановлением Избирательной комиссии Ростовской области от 08.08.2011г. №78-9 полномочия муниципальной избирательной комиссии </w:t>
      </w:r>
      <w:proofErr w:type="spellStart"/>
      <w:r w:rsidRPr="005D63F1">
        <w:rPr>
          <w:sz w:val="28"/>
          <w:szCs w:val="28"/>
        </w:rPr>
        <w:t>Лысогорского</w:t>
      </w:r>
      <w:proofErr w:type="spellEnd"/>
      <w:r w:rsidRPr="005D63F1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возложены на Т</w:t>
      </w:r>
      <w:r w:rsidRPr="005D63F1">
        <w:rPr>
          <w:sz w:val="28"/>
          <w:szCs w:val="28"/>
        </w:rPr>
        <w:t>ерриториальную избирательную комиссию Куйбышевского района</w:t>
      </w:r>
      <w:r>
        <w:rPr>
          <w:sz w:val="28"/>
          <w:szCs w:val="28"/>
        </w:rPr>
        <w:t xml:space="preserve"> Ростовской области</w:t>
      </w:r>
      <w:r w:rsidRPr="005D63F1">
        <w:rPr>
          <w:sz w:val="28"/>
          <w:szCs w:val="28"/>
        </w:rPr>
        <w:t>.</w:t>
      </w:r>
    </w:p>
    <w:p w:rsidR="006348B4" w:rsidRPr="00E84715" w:rsidRDefault="006348B4" w:rsidP="006348B4">
      <w:pPr>
        <w:ind w:firstLine="708"/>
        <w:jc w:val="both"/>
        <w:rPr>
          <w:sz w:val="28"/>
          <w:szCs w:val="28"/>
        </w:rPr>
      </w:pPr>
      <w:r w:rsidRPr="00290796">
        <w:rPr>
          <w:b/>
          <w:sz w:val="28"/>
          <w:szCs w:val="28"/>
        </w:rPr>
        <w:t xml:space="preserve">Место нахождения территориальной избирательной комиссии </w:t>
      </w:r>
      <w:r>
        <w:rPr>
          <w:b/>
          <w:sz w:val="28"/>
          <w:szCs w:val="28"/>
        </w:rPr>
        <w:t xml:space="preserve">Куйбышевского </w:t>
      </w:r>
      <w:r w:rsidRPr="00290796">
        <w:rPr>
          <w:b/>
          <w:sz w:val="28"/>
          <w:szCs w:val="28"/>
        </w:rPr>
        <w:t>района Ростовской области:</w:t>
      </w:r>
      <w:r>
        <w:rPr>
          <w:b/>
          <w:sz w:val="28"/>
          <w:szCs w:val="28"/>
        </w:rPr>
        <w:t xml:space="preserve"> 346940, Ростовская область, Куйбышевский район, село Куйбышево, ул. Куйбышевская,24, здание Администрации Куйбышевского района.</w:t>
      </w:r>
    </w:p>
    <w:p w:rsidR="006348B4" w:rsidRDefault="006348B4" w:rsidP="006348B4">
      <w:pPr>
        <w:tabs>
          <w:tab w:val="left" w:pos="3555"/>
        </w:tabs>
        <w:rPr>
          <w:sz w:val="28"/>
          <w:szCs w:val="28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3B1805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3B1805" w:rsidRDefault="006348B4" w:rsidP="006348B4">
      <w:pPr>
        <w:jc w:val="right"/>
        <w:rPr>
          <w:rFonts w:eastAsia="Calibri"/>
          <w:sz w:val="28"/>
          <w:szCs w:val="28"/>
          <w:lang w:eastAsia="en-US"/>
        </w:rPr>
      </w:pPr>
      <w:r w:rsidRPr="003B1805"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6348B4" w:rsidRPr="003B1805" w:rsidRDefault="006348B4" w:rsidP="006348B4">
      <w:pPr>
        <w:jc w:val="right"/>
        <w:rPr>
          <w:rFonts w:eastAsia="Calibri"/>
          <w:sz w:val="28"/>
          <w:szCs w:val="28"/>
          <w:lang w:eastAsia="en-US"/>
        </w:rPr>
      </w:pPr>
      <w:r w:rsidRPr="003B1805">
        <w:rPr>
          <w:rFonts w:eastAsia="Calibri"/>
          <w:sz w:val="28"/>
          <w:szCs w:val="28"/>
          <w:lang w:eastAsia="en-US"/>
        </w:rPr>
        <w:t>к постановлению ТИК</w:t>
      </w:r>
    </w:p>
    <w:p w:rsidR="006348B4" w:rsidRPr="003B1805" w:rsidRDefault="006348B4" w:rsidP="006348B4">
      <w:pPr>
        <w:jc w:val="right"/>
        <w:rPr>
          <w:rFonts w:eastAsia="Calibri"/>
          <w:sz w:val="28"/>
          <w:szCs w:val="28"/>
          <w:lang w:eastAsia="en-US"/>
        </w:rPr>
      </w:pPr>
      <w:r w:rsidRPr="003B1805">
        <w:rPr>
          <w:rFonts w:eastAsia="Calibri"/>
          <w:sz w:val="28"/>
          <w:szCs w:val="28"/>
          <w:lang w:eastAsia="en-US"/>
        </w:rPr>
        <w:t>от 24 ноября 2015года № 137-2</w:t>
      </w:r>
    </w:p>
    <w:p w:rsidR="006348B4" w:rsidRPr="003B1805" w:rsidRDefault="006348B4" w:rsidP="006348B4">
      <w:pPr>
        <w:jc w:val="center"/>
        <w:rPr>
          <w:rFonts w:eastAsia="Calibri"/>
          <w:sz w:val="28"/>
          <w:szCs w:val="28"/>
          <w:lang w:eastAsia="en-US"/>
        </w:rPr>
      </w:pPr>
      <w:r w:rsidRPr="003B1805">
        <w:rPr>
          <w:rFonts w:eastAsia="Calibri"/>
          <w:sz w:val="28"/>
          <w:szCs w:val="28"/>
          <w:lang w:eastAsia="en-US"/>
        </w:rPr>
        <w:t xml:space="preserve">Схема </w:t>
      </w:r>
    </w:p>
    <w:p w:rsidR="006348B4" w:rsidRPr="003B1805" w:rsidRDefault="006348B4" w:rsidP="006348B4">
      <w:pPr>
        <w:jc w:val="center"/>
        <w:rPr>
          <w:rFonts w:eastAsia="Calibri"/>
          <w:sz w:val="28"/>
          <w:szCs w:val="28"/>
          <w:lang w:eastAsia="en-US"/>
        </w:rPr>
      </w:pPr>
      <w:r w:rsidRPr="003B1805">
        <w:rPr>
          <w:rFonts w:eastAsia="Calibri"/>
          <w:sz w:val="28"/>
          <w:szCs w:val="28"/>
          <w:lang w:eastAsia="en-US"/>
        </w:rPr>
        <w:t>многомандатных избирательных округов</w:t>
      </w:r>
    </w:p>
    <w:p w:rsidR="006348B4" w:rsidRPr="003B1805" w:rsidRDefault="006348B4" w:rsidP="006348B4">
      <w:pPr>
        <w:jc w:val="center"/>
        <w:rPr>
          <w:rFonts w:eastAsia="Calibri"/>
          <w:sz w:val="28"/>
          <w:szCs w:val="28"/>
          <w:lang w:eastAsia="en-US"/>
        </w:rPr>
      </w:pPr>
      <w:r w:rsidRPr="003B1805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3B1805">
        <w:rPr>
          <w:rFonts w:eastAsia="Calibri"/>
          <w:sz w:val="28"/>
          <w:szCs w:val="28"/>
          <w:lang w:eastAsia="en-US"/>
        </w:rPr>
        <w:t>Лысогорское</w:t>
      </w:r>
      <w:proofErr w:type="spellEnd"/>
      <w:r w:rsidRPr="003B1805">
        <w:rPr>
          <w:rFonts w:eastAsia="Calibri"/>
          <w:sz w:val="28"/>
          <w:szCs w:val="28"/>
          <w:lang w:eastAsia="en-US"/>
        </w:rPr>
        <w:t xml:space="preserve"> сельское поселение»</w:t>
      </w:r>
    </w:p>
    <w:p w:rsidR="006348B4" w:rsidRPr="003B1805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3B1805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3B1805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537845</wp:posOffset>
            </wp:positionV>
            <wp:extent cx="6720840" cy="4438650"/>
            <wp:effectExtent l="0" t="0" r="3810" b="0"/>
            <wp:wrapThrough wrapText="bothSides">
              <wp:wrapPolygon edited="0">
                <wp:start x="0" y="0"/>
                <wp:lineTo x="0" y="21507"/>
                <wp:lineTo x="21551" y="21507"/>
                <wp:lineTo x="21551" y="0"/>
                <wp:lineTo x="0" y="0"/>
              </wp:wrapPolygon>
            </wp:wrapThrough>
            <wp:docPr id="2" name="Рисунок 2" descr="Описание: C:\Documents and Settings\нэт\Мои документы\Мои рисунки\2015-11-24\Scan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нэт\Мои документы\Мои рисунки\2015-11-24\Scan1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2802" r="3795" b="5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B4" w:rsidRPr="003B1805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3B1805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3B1805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3B1805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3B1805" w:rsidRDefault="006348B4" w:rsidP="006348B4">
      <w:pPr>
        <w:rPr>
          <w:rFonts w:eastAsia="Calibri"/>
          <w:sz w:val="28"/>
          <w:szCs w:val="28"/>
          <w:lang w:eastAsia="en-US"/>
        </w:rPr>
      </w:pPr>
      <w:r w:rsidRPr="003B1805">
        <w:rPr>
          <w:rFonts w:ascii="Calibri" w:eastAsia="Calibri" w:hAnsi="Calibri"/>
          <w:sz w:val="28"/>
          <w:szCs w:val="28"/>
          <w:lang w:eastAsia="en-US"/>
        </w:rPr>
        <w:tab/>
      </w:r>
      <w:r w:rsidRPr="003B1805">
        <w:rPr>
          <w:rFonts w:eastAsia="Calibri"/>
          <w:sz w:val="28"/>
          <w:szCs w:val="28"/>
          <w:lang w:eastAsia="en-US"/>
        </w:rPr>
        <w:t xml:space="preserve">В каждом многомандатном избирательном округе </w:t>
      </w:r>
      <w:r>
        <w:rPr>
          <w:rFonts w:eastAsia="Calibri"/>
          <w:sz w:val="28"/>
          <w:szCs w:val="28"/>
          <w:lang w:eastAsia="en-US"/>
        </w:rPr>
        <w:t>подлежит распределению 5 (пять)</w:t>
      </w:r>
      <w:r w:rsidRPr="003B1805">
        <w:rPr>
          <w:rFonts w:eastAsia="Calibri"/>
          <w:sz w:val="28"/>
          <w:szCs w:val="28"/>
          <w:lang w:eastAsia="en-US"/>
        </w:rPr>
        <w:t xml:space="preserve"> депутатских мандатов</w:t>
      </w:r>
    </w:p>
    <w:p w:rsidR="006348B4" w:rsidRPr="003B1805" w:rsidRDefault="006348B4" w:rsidP="006348B4">
      <w:pPr>
        <w:tabs>
          <w:tab w:val="left" w:pos="1620"/>
        </w:tabs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3B1805" w:rsidRDefault="006348B4" w:rsidP="006348B4">
      <w:pPr>
        <w:rPr>
          <w:rFonts w:ascii="Calibri" w:eastAsia="Calibri" w:hAnsi="Calibri"/>
          <w:sz w:val="28"/>
          <w:szCs w:val="28"/>
          <w:lang w:eastAsia="en-US"/>
        </w:rPr>
      </w:pPr>
    </w:p>
    <w:p w:rsidR="006348B4" w:rsidRPr="000331E6" w:rsidRDefault="006348B4" w:rsidP="006348B4">
      <w:pPr>
        <w:tabs>
          <w:tab w:val="left" w:pos="3555"/>
        </w:tabs>
        <w:rPr>
          <w:sz w:val="28"/>
          <w:szCs w:val="28"/>
        </w:rPr>
      </w:pPr>
    </w:p>
    <w:p w:rsidR="00EB616B" w:rsidRDefault="00EB616B"/>
    <w:sectPr w:rsidR="00EB616B" w:rsidSect="00F21C0D">
      <w:pgSz w:w="11907" w:h="16840" w:code="9"/>
      <w:pgMar w:top="1000" w:right="567" w:bottom="727" w:left="1134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B4"/>
    <w:rsid w:val="005555E0"/>
    <w:rsid w:val="006348B4"/>
    <w:rsid w:val="00E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8B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4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348B4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6348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8B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4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348B4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6348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2017-02-14T11:26:00Z</dcterms:created>
  <dcterms:modified xsi:type="dcterms:W3CDTF">2017-02-14T11:26:00Z</dcterms:modified>
</cp:coreProperties>
</file>