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FCB" w:rsidRDefault="00861FCB" w:rsidP="00861FC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A9C1392" wp14:editId="00A7BA62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FCB" w:rsidRDefault="00861FCB" w:rsidP="00861FC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Территориальная избирательная комиссия</w:t>
      </w:r>
    </w:p>
    <w:p w:rsidR="00861FCB" w:rsidRDefault="00861FCB" w:rsidP="00861FC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Куйбышевского  района</w:t>
      </w:r>
    </w:p>
    <w:p w:rsidR="00861FCB" w:rsidRDefault="00861FCB" w:rsidP="00861FC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Ростовской области</w:t>
      </w:r>
    </w:p>
    <w:p w:rsidR="00861FCB" w:rsidRDefault="00861FCB" w:rsidP="00861FC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</w:p>
    <w:p w:rsidR="00861FCB" w:rsidRDefault="00861FCB" w:rsidP="00861FCB">
      <w:pPr>
        <w:spacing w:after="0" w:line="240" w:lineRule="auto"/>
        <w:jc w:val="center"/>
        <w:rPr>
          <w:rFonts w:ascii="Times New Roman CYR" w:eastAsia="Times New Roman" w:hAnsi="Times New Roman CYR"/>
          <w:b/>
          <w:bCs/>
          <w:spacing w:val="60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0"/>
          <w:lang w:eastAsia="ru-RU"/>
        </w:rPr>
        <w:t>ПОСТАНОВЛЕНИЕ</w:t>
      </w:r>
    </w:p>
    <w:p w:rsidR="00861FCB" w:rsidRDefault="00861FCB" w:rsidP="00861FC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861FCB" w:rsidRDefault="00C45A36" w:rsidP="00861FC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27</w:t>
      </w:r>
      <w:bookmarkStart w:id="0" w:name="_GoBack"/>
      <w:bookmarkEnd w:id="0"/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 xml:space="preserve"> декабря 2024г.</w:t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 w:rsidR="00861FCB">
        <w:rPr>
          <w:rFonts w:ascii="Times New Roman CYR" w:eastAsia="Times New Roman" w:hAnsi="Times New Roman CYR"/>
          <w:sz w:val="28"/>
          <w:szCs w:val="24"/>
          <w:lang w:eastAsia="ru-RU"/>
        </w:rPr>
        <w:tab/>
        <w:t>№ 87-3</w:t>
      </w:r>
    </w:p>
    <w:p w:rsidR="00861FCB" w:rsidRDefault="00861FCB" w:rsidP="00861FC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с. Куйбышево</w:t>
      </w:r>
    </w:p>
    <w:p w:rsidR="00861FCB" w:rsidRDefault="00861FCB" w:rsidP="00861FC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861FCB" w:rsidTr="00861FCB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61FCB" w:rsidRDefault="00861FCB">
            <w:pPr>
              <w:spacing w:after="0"/>
              <w:ind w:firstLine="1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 номенклатуре дел в Территориальной избирательной комиссии Куйбышевского  района Ростовской области</w:t>
            </w:r>
          </w:p>
        </w:tc>
      </w:tr>
    </w:tbl>
    <w:p w:rsidR="00861FCB" w:rsidRDefault="00861FCB" w:rsidP="00861FCB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>
      <w:pPr>
        <w:spacing w:after="0"/>
        <w:ind w:firstLine="708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Заслушав сообщение секретаря Территориальной избирательной комиссии Куйбышевского района Ростовской области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 инспектора ТИК  Т.Г. Юрченко,  рассмотрев номенклатуру дел на 2025год</w:t>
      </w:r>
    </w:p>
    <w:p w:rsidR="00861FCB" w:rsidRDefault="00861FCB" w:rsidP="00861FCB">
      <w:pPr>
        <w:spacing w:after="0"/>
        <w:ind w:right="-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Куйбышевского района  Ростовской области</w:t>
      </w:r>
    </w:p>
    <w:p w:rsidR="00861FCB" w:rsidRDefault="00861FCB" w:rsidP="00861FC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861FCB" w:rsidRDefault="00861FCB" w:rsidP="00861FC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ПОСТАНОВЛЯЕТ:</w:t>
      </w:r>
    </w:p>
    <w:p w:rsidR="00861FCB" w:rsidRDefault="00861FCB" w:rsidP="00861FCB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61FCB" w:rsidRDefault="00861FCB" w:rsidP="00861FC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Утвердить номенклатуру дел Территориальной избирательной комиссии Куйбышевского района Ростовской области  на 2025 год.</w:t>
      </w:r>
    </w:p>
    <w:p w:rsidR="00861FCB" w:rsidRDefault="00861FCB" w:rsidP="00861FCB">
      <w:pPr>
        <w:spacing w:after="0" w:line="36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1FCB" w:rsidRDefault="00861FCB" w:rsidP="00861FC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М.А. Гречко</w:t>
      </w:r>
    </w:p>
    <w:p w:rsidR="00861FCB" w:rsidRDefault="00861FCB" w:rsidP="00861FC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И.Н.Есина</w:t>
      </w:r>
      <w:proofErr w:type="spellEnd"/>
    </w:p>
    <w:p w:rsidR="00861FCB" w:rsidRDefault="00861FCB" w:rsidP="00861FC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61FCB" w:rsidRDefault="00861FCB" w:rsidP="00861FCB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9ED"/>
    <w:rsid w:val="002A5B15"/>
    <w:rsid w:val="00861FCB"/>
    <w:rsid w:val="008647AE"/>
    <w:rsid w:val="00AD7EF2"/>
    <w:rsid w:val="00C45A36"/>
    <w:rsid w:val="00F9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F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F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2024-12-26T13:26:00Z</cp:lastPrinted>
  <dcterms:created xsi:type="dcterms:W3CDTF">2024-12-23T09:46:00Z</dcterms:created>
  <dcterms:modified xsi:type="dcterms:W3CDTF">2024-12-26T13:27:00Z</dcterms:modified>
</cp:coreProperties>
</file>