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AE35A9" w:rsidRPr="00D640BE" w:rsidRDefault="00AE35A9" w:rsidP="00AE35A9">
      <w:pPr>
        <w:widowControl/>
        <w:jc w:val="center"/>
        <w:rPr>
          <w:szCs w:val="28"/>
        </w:rPr>
      </w:pPr>
      <w:r w:rsidRPr="00D640BE">
        <w:rPr>
          <w:szCs w:val="28"/>
        </w:rPr>
        <w:object w:dxaOrig="1155" w:dyaOrig="121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60.75pt" o:ole="" fillcolor="window">
            <v:imagedata r:id="rId5" o:title=""/>
          </v:shape>
          <o:OLEObject Type="Embed" ProgID="Word.Picture.8" ShapeID="_x0000_i1025" DrawAspect="Content" ObjectID="_1548589345" r:id="rId6"/>
        </w:object>
      </w:r>
    </w:p>
    <w:tbl>
      <w:tblPr>
        <w:tblW w:w="0" w:type="auto"/>
        <w:jc w:val="center"/>
        <w:tblInd w:w="-1241" w:type="dxa"/>
        <w:tblLayout w:type="fixed"/>
        <w:tblLook w:val="04A0" w:firstRow="1" w:lastRow="0" w:firstColumn="1" w:lastColumn="0" w:noHBand="0" w:noVBand="1"/>
      </w:tblPr>
      <w:tblGrid>
        <w:gridCol w:w="4679"/>
        <w:gridCol w:w="3021"/>
        <w:gridCol w:w="2365"/>
      </w:tblGrid>
      <w:tr w:rsidR="00AE35A9" w:rsidRPr="00D640BE" w:rsidTr="00E56CC1">
        <w:trPr>
          <w:trHeight w:val="730"/>
          <w:jc w:val="center"/>
        </w:trPr>
        <w:tc>
          <w:tcPr>
            <w:tcW w:w="10065" w:type="dxa"/>
            <w:gridSpan w:val="3"/>
            <w:hideMark/>
          </w:tcPr>
          <w:p w:rsidR="00AE35A9" w:rsidRPr="00D640BE" w:rsidRDefault="00AE35A9" w:rsidP="00E56CC1">
            <w:pPr>
              <w:widowControl/>
              <w:jc w:val="center"/>
              <w:rPr>
                <w:b/>
                <w:szCs w:val="28"/>
              </w:rPr>
            </w:pPr>
            <w:r w:rsidRPr="00D640BE">
              <w:rPr>
                <w:rFonts w:ascii="Calibri" w:eastAsia="Calibri" w:hAnsi="Calibri"/>
                <w:noProof/>
                <w:sz w:val="22"/>
                <w:szCs w:val="22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 wp14:anchorId="34323988" wp14:editId="05D5F3FF">
                      <wp:simplePos x="0" y="0"/>
                      <wp:positionH relativeFrom="column">
                        <wp:posOffset>370205</wp:posOffset>
                      </wp:positionH>
                      <wp:positionV relativeFrom="paragraph">
                        <wp:posOffset>603885</wp:posOffset>
                      </wp:positionV>
                      <wp:extent cx="5852160" cy="31115"/>
                      <wp:effectExtent l="0" t="19050" r="15240" b="0"/>
                      <wp:wrapNone/>
                      <wp:docPr id="10" name="Группа 2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 bwMode="auto">
                              <a:xfrm>
                                <a:off x="0" y="0"/>
                                <a:ext cx="5852160" cy="31115"/>
                                <a:chOff x="0" y="0"/>
                                <a:chExt cx="9216" cy="49"/>
                              </a:xfrm>
                            </wpg:grpSpPr>
                            <wps:wsp>
                              <wps:cNvPr id="11" name="Line 9"/>
                              <wps:cNvCnPr/>
                              <wps:spPr bwMode="auto">
                                <a:xfrm>
                                  <a:off x="0" y="0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" name="Line 10"/>
                              <wps:cNvCnPr/>
                              <wps:spPr bwMode="auto">
                                <a:xfrm>
                                  <a:off x="0" y="49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25" o:spid="_x0000_s1026" style="position:absolute;margin-left:29.15pt;margin-top:47.55pt;width:460.8pt;height:2.45pt;z-index:251659264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" o:allowincell="f">
                      <v:line id="Line 9" o:spid="_x0000_s1027" style="position:absolute;visibility:visible;mso-wrap-style:square" from="0,0" to="9216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vM70MAAAADbAAAADwAAAGRycy9kb3ducmV2LnhtbERPTYvCMBC9L/gfwgje1rQisnSNZRGE&#10;HvRgFb0OzWxTtpnUJmr990YQ9jaP9znLfLCtuFHvG8cK0mkCgrhyuuFawfGw+fwC4QOyxtYxKXiQ&#10;h3w1+lhipt2d93QrQy1iCPsMFZgQukxKXxmy6KeuI47cr+sthgj7Wuoe7zHctnKWJAtpseHYYLCj&#10;taHqr7xaBfNdYfR52PrtPilO1Fzm60vplJqMh59vEIGG8C9+uwsd56fw+iUeIFdP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LrzO9DAAAAA2wAAAA8AAAAAAAAAAAAAAAAA&#10;oQIAAGRycy9kb3ducmV2LnhtbFBLBQYAAAAABAAEAPkAAACOAwAAAAA=&#10;" strokeweight="2.25pt"/>
                      <v:line id="Line 10" o:spid="_x0000_s1028" style="position:absolute;visibility:visible;mso-wrap-style:square" from="0,49" to="9216,4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R0S98EAAADbAAAADwAAAGRycy9kb3ducmV2LnhtbERPTYvCMBC9C/6HMII3TVdEpGsUVxGE&#10;PUitl70NzdhWm0lJotb99UZY2Ns83ucsVp1pxJ2cry0r+BgnIIgLq2suFZzy3WgOwgdkjY1lUvAk&#10;D6tlv7fAVNsHZ3Q/hlLEEPYpKqhCaFMpfVGRQT+2LXHkztYZDBG6UmqHjxhuGjlJkpk0WHNsqLCl&#10;TUXF9XgzCuZ567fPzc/OHtzlN/ueZjTFL6WGg279CSJQF/7Ff+69jvMn8P4lHiCXL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RHRL3wQAAANsAAAAPAAAAAAAAAAAAAAAA&#10;AKECAABkcnMvZG93bnJldi54bWxQSwUGAAAAAAQABAD5AAAAjwMAAAAA&#10;" strokeweight=".5pt"/>
                    </v:group>
                  </w:pict>
                </mc:Fallback>
              </mc:AlternateContent>
            </w:r>
            <w:r w:rsidRPr="00D640BE">
              <w:rPr>
                <w:b/>
                <w:noProof/>
                <w:szCs w:val="28"/>
              </w:rPr>
              <w:t>ТЕРРИТОРИАЛЬНАЯ</w:t>
            </w:r>
            <w:r w:rsidRPr="00D640BE">
              <w:rPr>
                <w:b/>
                <w:szCs w:val="28"/>
              </w:rPr>
              <w:t xml:space="preserve"> ИЗБИРАТЕЛЬНАЯ  КОМИССИЯ</w:t>
            </w:r>
          </w:p>
          <w:p w:rsidR="00AE35A9" w:rsidRPr="00D640BE" w:rsidRDefault="00AE35A9" w:rsidP="00E56CC1">
            <w:pPr>
              <w:widowControl/>
              <w:jc w:val="center"/>
              <w:rPr>
                <w:b/>
                <w:szCs w:val="28"/>
              </w:rPr>
            </w:pPr>
            <w:r w:rsidRPr="00D640BE">
              <w:rPr>
                <w:b/>
                <w:szCs w:val="28"/>
              </w:rPr>
              <w:t xml:space="preserve">КУЙБЫШЕВСКОГО РАЙОНА  РОСТОВСКОЙ  ОБЛАСТИ </w:t>
            </w:r>
          </w:p>
        </w:tc>
      </w:tr>
      <w:tr w:rsidR="00AE35A9" w:rsidRPr="00D640BE" w:rsidTr="00E56CC1">
        <w:trPr>
          <w:jc w:val="center"/>
        </w:trPr>
        <w:tc>
          <w:tcPr>
            <w:tcW w:w="4679" w:type="dxa"/>
          </w:tcPr>
          <w:p w:rsidR="00AE35A9" w:rsidRPr="00D640BE" w:rsidRDefault="00AE35A9" w:rsidP="00E56CC1">
            <w:pPr>
              <w:widowControl/>
              <w:rPr>
                <w:szCs w:val="28"/>
              </w:rPr>
            </w:pPr>
          </w:p>
        </w:tc>
        <w:tc>
          <w:tcPr>
            <w:tcW w:w="3021" w:type="dxa"/>
          </w:tcPr>
          <w:p w:rsidR="00AE35A9" w:rsidRPr="00D640BE" w:rsidRDefault="00AE35A9" w:rsidP="00E56CC1">
            <w:pPr>
              <w:widowControl/>
              <w:rPr>
                <w:szCs w:val="28"/>
              </w:rPr>
            </w:pPr>
          </w:p>
        </w:tc>
        <w:tc>
          <w:tcPr>
            <w:tcW w:w="2365" w:type="dxa"/>
          </w:tcPr>
          <w:p w:rsidR="00AE35A9" w:rsidRPr="00D640BE" w:rsidRDefault="00AE35A9" w:rsidP="00E56CC1">
            <w:pPr>
              <w:widowControl/>
              <w:rPr>
                <w:szCs w:val="28"/>
              </w:rPr>
            </w:pPr>
          </w:p>
        </w:tc>
      </w:tr>
    </w:tbl>
    <w:p w:rsidR="00AE35A9" w:rsidRPr="00D640BE" w:rsidRDefault="00AE35A9" w:rsidP="00AE35A9">
      <w:pPr>
        <w:widowControl/>
        <w:ind w:hanging="284"/>
        <w:jc w:val="center"/>
        <w:rPr>
          <w:rFonts w:eastAsia="Calibri"/>
          <w:szCs w:val="28"/>
          <w:lang w:eastAsia="en-US"/>
        </w:rPr>
      </w:pPr>
    </w:p>
    <w:p w:rsidR="00AE35A9" w:rsidRPr="00D640BE" w:rsidRDefault="00AE35A9" w:rsidP="00AE35A9">
      <w:pPr>
        <w:keepNext/>
        <w:widowControl/>
        <w:jc w:val="center"/>
        <w:outlineLvl w:val="1"/>
        <w:rPr>
          <w:b/>
          <w:bCs/>
          <w:iCs/>
          <w:szCs w:val="28"/>
          <w:lang w:val="x-none"/>
        </w:rPr>
      </w:pPr>
      <w:r w:rsidRPr="00D640BE">
        <w:rPr>
          <w:b/>
          <w:bCs/>
          <w:iCs/>
          <w:szCs w:val="28"/>
          <w:lang w:val="x-none"/>
        </w:rPr>
        <w:t>ПОСТАНОВЛЕНИЕ</w:t>
      </w:r>
    </w:p>
    <w:p w:rsidR="00AE35A9" w:rsidRPr="00D640BE" w:rsidRDefault="00AE35A9" w:rsidP="00AE35A9">
      <w:pPr>
        <w:widowControl/>
        <w:jc w:val="center"/>
        <w:rPr>
          <w:rFonts w:eastAsia="Calibri"/>
          <w:lang w:eastAsia="en-US"/>
        </w:rPr>
      </w:pPr>
      <w:r>
        <w:rPr>
          <w:rFonts w:eastAsia="Calibri"/>
          <w:szCs w:val="22"/>
          <w:lang w:eastAsia="en-US"/>
        </w:rPr>
        <w:t xml:space="preserve">05 </w:t>
      </w:r>
      <w:r w:rsidRPr="00D640BE">
        <w:rPr>
          <w:rFonts w:eastAsia="Calibri"/>
          <w:szCs w:val="22"/>
          <w:lang w:eastAsia="en-US"/>
        </w:rPr>
        <w:t xml:space="preserve">августа 2015 года                                                                                  № 123-1 </w:t>
      </w:r>
    </w:p>
    <w:p w:rsidR="00AE35A9" w:rsidRPr="00D640BE" w:rsidRDefault="00AE35A9" w:rsidP="00AE35A9">
      <w:pPr>
        <w:widowControl/>
        <w:ind w:firstLine="708"/>
        <w:jc w:val="center"/>
        <w:rPr>
          <w:rFonts w:eastAsia="Calibri"/>
          <w:b/>
          <w:szCs w:val="28"/>
          <w:lang w:eastAsia="en-US"/>
        </w:rPr>
      </w:pPr>
      <w:r w:rsidRPr="00D640BE">
        <w:rPr>
          <w:rFonts w:eastAsia="Calibri"/>
          <w:b/>
          <w:szCs w:val="28"/>
          <w:lang w:eastAsia="en-US"/>
        </w:rPr>
        <w:t>с. Куйбышево</w:t>
      </w:r>
    </w:p>
    <w:p w:rsidR="00AE35A9" w:rsidRPr="00D640BE" w:rsidRDefault="00AE35A9" w:rsidP="00AE35A9">
      <w:pPr>
        <w:widowControl/>
        <w:jc w:val="both"/>
        <w:rPr>
          <w:b/>
          <w:szCs w:val="28"/>
        </w:rPr>
      </w:pPr>
    </w:p>
    <w:p w:rsidR="00AE35A9" w:rsidRPr="00D640BE" w:rsidRDefault="00AE35A9" w:rsidP="00AE35A9">
      <w:pPr>
        <w:widowControl/>
        <w:ind w:left="1276" w:right="1417"/>
        <w:jc w:val="both"/>
        <w:rPr>
          <w:b/>
          <w:szCs w:val="28"/>
        </w:rPr>
      </w:pPr>
      <w:r w:rsidRPr="00D640BE">
        <w:rPr>
          <w:b/>
          <w:szCs w:val="28"/>
        </w:rPr>
        <w:t>Об обращении в Избирательную комиссию Ростовской области о совмещении полномочий участковых избирательных комиссий избирательных участков №№ 1017, 1018, 1019, 1020, 1021, 1022, 1023, 1024, 1025 по подготовке и проведению выборов депутатов Собрания депутатов муниципального образования «Куйбышевское сельское поселение» четвертого созыва с полномочиями соответствующих участковых избирательных комиссий по подготовке и проведению выборов Губернатора Ростовской области</w:t>
      </w:r>
    </w:p>
    <w:p w:rsidR="00AE35A9" w:rsidRPr="00D640BE" w:rsidRDefault="00AE35A9" w:rsidP="00AE35A9">
      <w:pPr>
        <w:widowControl/>
        <w:ind w:firstLine="709"/>
        <w:jc w:val="both"/>
        <w:rPr>
          <w:b/>
          <w:szCs w:val="24"/>
        </w:rPr>
      </w:pPr>
    </w:p>
    <w:p w:rsidR="00AE35A9" w:rsidRPr="00D640BE" w:rsidRDefault="00AE35A9" w:rsidP="00AE35A9">
      <w:pPr>
        <w:widowControl/>
        <w:ind w:firstLine="709"/>
        <w:jc w:val="both"/>
        <w:rPr>
          <w:szCs w:val="24"/>
        </w:rPr>
      </w:pPr>
      <w:r w:rsidRPr="00D640BE">
        <w:rPr>
          <w:szCs w:val="24"/>
        </w:rPr>
        <w:t>В соответствии со статьей 5 Областного закона «О выборах депутатов представительных органов муниципальных образований в Ростовской области» на единый день голосования – 13 сентября 2015 года, на который назначены выборы Губернатора Ростовской области, назначены выборы</w:t>
      </w:r>
    </w:p>
    <w:p w:rsidR="00AE35A9" w:rsidRPr="00D640BE" w:rsidRDefault="00AE35A9" w:rsidP="00AE35A9">
      <w:pPr>
        <w:widowControl/>
        <w:jc w:val="both"/>
        <w:rPr>
          <w:szCs w:val="24"/>
        </w:rPr>
      </w:pPr>
      <w:r w:rsidRPr="00D640BE">
        <w:rPr>
          <w:szCs w:val="28"/>
        </w:rPr>
        <w:t xml:space="preserve">депутатов Собрания депутатов муниципального образования «Куйбышевское сельское поселение» четвертого созыва. </w:t>
      </w:r>
      <w:r w:rsidRPr="00D640BE">
        <w:rPr>
          <w:szCs w:val="24"/>
        </w:rPr>
        <w:t xml:space="preserve">Принимая во внимание изложенное, на основании пункта 9 статьи 20 Федерального закона «Об основных гарантиях избирательных прав и права на участие в референдуме граждан Российской Федерации», </w:t>
      </w:r>
    </w:p>
    <w:p w:rsidR="00AE35A9" w:rsidRPr="00D640BE" w:rsidRDefault="00AE35A9" w:rsidP="00AE35A9">
      <w:pPr>
        <w:widowControl/>
        <w:jc w:val="center"/>
        <w:rPr>
          <w:szCs w:val="28"/>
        </w:rPr>
      </w:pPr>
      <w:r w:rsidRPr="00D640BE">
        <w:rPr>
          <w:szCs w:val="28"/>
        </w:rPr>
        <w:t>Территориальная избирательная комиссия Куйбышевского района Ростовской области</w:t>
      </w:r>
    </w:p>
    <w:p w:rsidR="00AE35A9" w:rsidRPr="00D640BE" w:rsidRDefault="00AE35A9" w:rsidP="00AE35A9">
      <w:pPr>
        <w:widowControl/>
        <w:jc w:val="center"/>
        <w:rPr>
          <w:szCs w:val="28"/>
        </w:rPr>
      </w:pPr>
      <w:r w:rsidRPr="00D640BE">
        <w:rPr>
          <w:szCs w:val="28"/>
          <w:vertAlign w:val="superscript"/>
        </w:rPr>
        <w:t xml:space="preserve">                                                                                                        </w:t>
      </w:r>
    </w:p>
    <w:p w:rsidR="00AE35A9" w:rsidRPr="00D640BE" w:rsidRDefault="00AE35A9" w:rsidP="00AE35A9">
      <w:pPr>
        <w:widowControl/>
        <w:spacing w:line="360" w:lineRule="auto"/>
        <w:jc w:val="center"/>
        <w:rPr>
          <w:caps/>
          <w:szCs w:val="28"/>
        </w:rPr>
      </w:pPr>
      <w:r w:rsidRPr="00D640BE">
        <w:rPr>
          <w:caps/>
          <w:szCs w:val="28"/>
        </w:rPr>
        <w:t>постановляет:</w:t>
      </w:r>
    </w:p>
    <w:p w:rsidR="00AE35A9" w:rsidRPr="00D640BE" w:rsidRDefault="00AE35A9" w:rsidP="00AE35A9">
      <w:pPr>
        <w:widowControl/>
        <w:spacing w:line="360" w:lineRule="auto"/>
        <w:ind w:firstLine="709"/>
        <w:jc w:val="both"/>
        <w:rPr>
          <w:szCs w:val="28"/>
        </w:rPr>
      </w:pPr>
      <w:r w:rsidRPr="00D640BE">
        <w:rPr>
          <w:caps/>
          <w:szCs w:val="28"/>
        </w:rPr>
        <w:t>1. О</w:t>
      </w:r>
      <w:r w:rsidRPr="00D640BE">
        <w:rPr>
          <w:szCs w:val="28"/>
        </w:rPr>
        <w:t>братиться</w:t>
      </w:r>
      <w:r w:rsidRPr="00D640BE">
        <w:rPr>
          <w:caps/>
          <w:szCs w:val="28"/>
        </w:rPr>
        <w:t xml:space="preserve"> </w:t>
      </w:r>
      <w:r w:rsidRPr="00D640BE">
        <w:rPr>
          <w:szCs w:val="28"/>
        </w:rPr>
        <w:t xml:space="preserve">в Избирательную комиссию Ростовской области о совмещении полномочий участковых избирательных комиссий избирательных участков №№1017,1018,1019,1020,1021,1022,1023,1024,1025 по подготовке и проведению выборов депутатов Собрания депутатов </w:t>
      </w:r>
      <w:r w:rsidRPr="00D640BE">
        <w:rPr>
          <w:szCs w:val="28"/>
        </w:rPr>
        <w:lastRenderedPageBreak/>
        <w:t>муниципального образования «Куйбышевское сельское поселение» четвертого созыва с полномочиями соответствующих участковых избирательных комиссий по подготовке и проведению выборов Губернатора Ростовской области.</w:t>
      </w:r>
    </w:p>
    <w:p w:rsidR="00AE35A9" w:rsidRPr="00D640BE" w:rsidRDefault="00AE35A9" w:rsidP="00AE35A9">
      <w:pPr>
        <w:widowControl/>
        <w:spacing w:line="360" w:lineRule="auto"/>
        <w:ind w:firstLine="709"/>
        <w:jc w:val="both"/>
        <w:rPr>
          <w:szCs w:val="28"/>
        </w:rPr>
      </w:pPr>
      <w:r w:rsidRPr="00D640BE">
        <w:rPr>
          <w:szCs w:val="28"/>
        </w:rPr>
        <w:t>2. Направить настоящее постановление в Избирательную комиссию Ростовской области.</w:t>
      </w:r>
    </w:p>
    <w:p w:rsidR="00AE35A9" w:rsidRPr="00D640BE" w:rsidRDefault="00AE35A9" w:rsidP="00AE35A9">
      <w:pPr>
        <w:widowControl/>
        <w:spacing w:line="360" w:lineRule="auto"/>
        <w:ind w:firstLine="708"/>
        <w:jc w:val="both"/>
        <w:rPr>
          <w:szCs w:val="28"/>
        </w:rPr>
      </w:pPr>
      <w:r w:rsidRPr="00D640BE">
        <w:rPr>
          <w:szCs w:val="24"/>
        </w:rPr>
        <w:t>3. </w:t>
      </w:r>
      <w:r w:rsidRPr="00D640BE">
        <w:rPr>
          <w:szCs w:val="28"/>
        </w:rPr>
        <w:t>Контроль за исполнением настоящего постановления возложить на заместителя председателя территориальной избирательной комиссии Куйбышевского района Ростовской области Киселёва С.Б.</w:t>
      </w:r>
    </w:p>
    <w:p w:rsidR="00AE35A9" w:rsidRPr="00D640BE" w:rsidRDefault="00AE35A9" w:rsidP="00AE35A9">
      <w:pPr>
        <w:widowControl/>
        <w:spacing w:line="360" w:lineRule="auto"/>
        <w:ind w:firstLine="708"/>
        <w:jc w:val="both"/>
        <w:rPr>
          <w:szCs w:val="28"/>
        </w:rPr>
      </w:pPr>
    </w:p>
    <w:p w:rsidR="00AE35A9" w:rsidRPr="00D640BE" w:rsidRDefault="00AE35A9" w:rsidP="00AE35A9">
      <w:pPr>
        <w:widowControl/>
        <w:jc w:val="both"/>
        <w:rPr>
          <w:szCs w:val="28"/>
        </w:rPr>
      </w:pPr>
      <w:r w:rsidRPr="00D640BE">
        <w:rPr>
          <w:szCs w:val="28"/>
        </w:rPr>
        <w:t>Председатель комиссии                                           М.А.Гречко</w:t>
      </w:r>
    </w:p>
    <w:p w:rsidR="00AE35A9" w:rsidRPr="00D640BE" w:rsidRDefault="00AE35A9" w:rsidP="00AE35A9">
      <w:pPr>
        <w:widowControl/>
        <w:jc w:val="both"/>
        <w:rPr>
          <w:szCs w:val="28"/>
        </w:rPr>
      </w:pPr>
    </w:p>
    <w:p w:rsidR="00AE35A9" w:rsidRPr="00D640BE" w:rsidRDefault="00AE35A9" w:rsidP="00AE35A9">
      <w:pPr>
        <w:widowControl/>
        <w:jc w:val="both"/>
        <w:rPr>
          <w:szCs w:val="28"/>
        </w:rPr>
      </w:pPr>
      <w:r w:rsidRPr="00D640BE">
        <w:rPr>
          <w:szCs w:val="28"/>
        </w:rPr>
        <w:t>Секретарь комиссии                                                И.А.Власова</w:t>
      </w:r>
    </w:p>
    <w:p w:rsidR="00AE35A9" w:rsidRPr="00D640BE" w:rsidRDefault="00AE35A9" w:rsidP="00AE35A9">
      <w:pPr>
        <w:widowControl/>
        <w:jc w:val="both"/>
        <w:rPr>
          <w:sz w:val="24"/>
          <w:szCs w:val="24"/>
        </w:rPr>
      </w:pPr>
    </w:p>
    <w:p w:rsidR="00AE35A9" w:rsidRPr="00D640BE" w:rsidRDefault="00AE35A9" w:rsidP="00AE35A9">
      <w:pPr>
        <w:widowControl/>
        <w:jc w:val="both"/>
        <w:rPr>
          <w:sz w:val="24"/>
          <w:szCs w:val="24"/>
        </w:rPr>
      </w:pPr>
    </w:p>
    <w:p w:rsidR="00AE35A9" w:rsidRPr="00D640BE" w:rsidRDefault="00AE35A9" w:rsidP="00AE35A9">
      <w:pPr>
        <w:widowControl/>
        <w:jc w:val="center"/>
        <w:rPr>
          <w:szCs w:val="28"/>
        </w:rPr>
      </w:pPr>
    </w:p>
    <w:p w:rsidR="008651EC" w:rsidRDefault="008651EC"/>
    <w:sectPr w:rsidR="008651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35A9"/>
    <w:rsid w:val="000F2F79"/>
    <w:rsid w:val="008651EC"/>
    <w:rsid w:val="00AE35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35A9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35A9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354</Words>
  <Characters>2024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</dc:creator>
  <cp:lastModifiedBy>Sekretar</cp:lastModifiedBy>
  <cp:revision>2</cp:revision>
  <dcterms:created xsi:type="dcterms:W3CDTF">2017-02-14T11:56:00Z</dcterms:created>
  <dcterms:modified xsi:type="dcterms:W3CDTF">2017-02-14T11:56:00Z</dcterms:modified>
</cp:coreProperties>
</file>